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widowControl/>
        <w:adjustRightInd w:val="0"/>
        <w:snapToGrid w:val="0"/>
        <w:spacing w:line="360" w:lineRule="auto"/>
        <w:jc w:val="left"/>
        <w:rPr>
          <w:rFonts w:hAnsi="宋体"/>
          <w:bCs/>
          <w:color w:val="000000" w:themeColor="text1"/>
          <w:sz w:val="32"/>
          <w:highlight w:val="none"/>
          <w14:textFill>
            <w14:solidFill>
              <w14:schemeClr w14:val="tx1"/>
            </w14:solidFill>
          </w14:textFill>
        </w:rPr>
      </w:pPr>
      <w:bookmarkStart w:id="0" w:name="_Toc491658631"/>
      <w:r>
        <w:rPr>
          <w:rFonts w:hint="eastAsia" w:ascii="黑体" w:eastAsia="黑体"/>
          <w:bCs/>
          <w:color w:val="000000" w:themeColor="text1"/>
          <w:sz w:val="32"/>
          <w:highlight w:val="none"/>
          <w:lang w:eastAsia="zh-CN"/>
          <w14:textFill>
            <w14:solidFill>
              <w14:schemeClr w14:val="tx1"/>
            </w14:solidFill>
          </w14:textFill>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7"/>
                    <a:stretch>
                      <a:fillRect/>
                    </a:stretch>
                  </pic:blipFill>
                  <pic:spPr>
                    <a:xfrm>
                      <a:off x="0" y="0"/>
                      <a:ext cx="2265680" cy="400685"/>
                    </a:xfrm>
                    <a:prstGeom prst="rect">
                      <a:avLst/>
                    </a:prstGeom>
                  </pic:spPr>
                </pic:pic>
              </a:graphicData>
            </a:graphic>
          </wp:inline>
        </w:drawing>
      </w:r>
    </w:p>
    <w:p>
      <w:pPr>
        <w:pStyle w:val="25"/>
        <w:widowControl/>
        <w:adjustRightInd w:val="0"/>
        <w:snapToGrid w:val="0"/>
        <w:spacing w:line="360" w:lineRule="auto"/>
        <w:jc w:val="center"/>
        <w:rPr>
          <w:rFonts w:hAnsi="宋体"/>
          <w:bCs/>
          <w:color w:val="000000" w:themeColor="text1"/>
          <w:sz w:val="52"/>
          <w:szCs w:val="52"/>
          <w:highlight w:val="none"/>
          <w14:textFill>
            <w14:solidFill>
              <w14:schemeClr w14:val="tx1"/>
            </w14:solidFill>
          </w14:textFill>
        </w:rPr>
      </w:pPr>
    </w:p>
    <w:p>
      <w:pPr>
        <w:pStyle w:val="25"/>
        <w:widowControl/>
        <w:adjustRightInd w:val="0"/>
        <w:snapToGrid w:val="0"/>
        <w:spacing w:line="360" w:lineRule="auto"/>
        <w:jc w:val="center"/>
        <w:rPr>
          <w:rFonts w:hAnsi="宋体" w:cs="宋体"/>
          <w:b/>
          <w:color w:val="000000" w:themeColor="text1"/>
          <w:kern w:val="0"/>
          <w:sz w:val="84"/>
          <w:szCs w:val="84"/>
          <w:highlight w:val="none"/>
          <w14:textFill>
            <w14:solidFill>
              <w14:schemeClr w14:val="tx1"/>
            </w14:solidFill>
          </w14:textFill>
        </w:rPr>
      </w:pPr>
      <w:r>
        <w:rPr>
          <w:rFonts w:hint="eastAsia" w:hAnsi="宋体" w:cs="宋体"/>
          <w:b/>
          <w:color w:val="000000" w:themeColor="text1"/>
          <w:kern w:val="0"/>
          <w:sz w:val="84"/>
          <w:szCs w:val="84"/>
          <w:highlight w:val="none"/>
          <w14:textFill>
            <w14:solidFill>
              <w14:schemeClr w14:val="tx1"/>
            </w14:solidFill>
          </w14:textFill>
        </w:rPr>
        <w:t>竞争性磋商</w:t>
      </w:r>
    </w:p>
    <w:p>
      <w:pPr>
        <w:pStyle w:val="25"/>
        <w:widowControl/>
        <w:adjustRightInd w:val="0"/>
        <w:snapToGrid w:val="0"/>
        <w:spacing w:line="360" w:lineRule="auto"/>
        <w:jc w:val="center"/>
        <w:rPr>
          <w:rFonts w:hAnsi="宋体"/>
          <w:b/>
          <w:bCs/>
          <w:color w:val="000000" w:themeColor="text1"/>
          <w:sz w:val="84"/>
          <w:szCs w:val="84"/>
          <w:highlight w:val="none"/>
          <w14:textFill>
            <w14:solidFill>
              <w14:schemeClr w14:val="tx1"/>
            </w14:solidFill>
          </w14:textFill>
        </w:rPr>
      </w:pPr>
    </w:p>
    <w:p>
      <w:pPr>
        <w:pStyle w:val="25"/>
        <w:widowControl/>
        <w:adjustRightInd w:val="0"/>
        <w:snapToGrid w:val="0"/>
        <w:spacing w:line="360" w:lineRule="auto"/>
        <w:jc w:val="center"/>
        <w:rPr>
          <w:rFonts w:hAnsi="宋体"/>
          <w:b/>
          <w:bCs/>
          <w:color w:val="000000" w:themeColor="text1"/>
          <w:sz w:val="84"/>
          <w:szCs w:val="84"/>
          <w:highlight w:val="none"/>
          <w14:textFill>
            <w14:solidFill>
              <w14:schemeClr w14:val="tx1"/>
            </w14:solidFill>
          </w14:textFill>
        </w:rPr>
      </w:pPr>
      <w:r>
        <w:rPr>
          <w:rFonts w:hint="eastAsia" w:hAnsi="宋体" w:cs="宋体"/>
          <w:b/>
          <w:color w:val="000000" w:themeColor="text1"/>
          <w:kern w:val="0"/>
          <w:sz w:val="84"/>
          <w:szCs w:val="84"/>
          <w:highlight w:val="none"/>
          <w14:textFill>
            <w14:solidFill>
              <w14:schemeClr w14:val="tx1"/>
            </w14:solidFill>
          </w14:textFill>
        </w:rPr>
        <w:t>磋  商</w:t>
      </w:r>
      <w:r>
        <w:rPr>
          <w:rFonts w:hint="eastAsia" w:hAnsi="宋体"/>
          <w:b/>
          <w:bCs/>
          <w:color w:val="000000" w:themeColor="text1"/>
          <w:sz w:val="84"/>
          <w:szCs w:val="84"/>
          <w:highlight w:val="none"/>
          <w14:textFill>
            <w14:solidFill>
              <w14:schemeClr w14:val="tx1"/>
            </w14:solidFill>
          </w14:textFill>
        </w:rPr>
        <w:t xml:space="preserve">  文  件</w:t>
      </w:r>
    </w:p>
    <w:p>
      <w:pPr>
        <w:pStyle w:val="25"/>
        <w:widowControl/>
        <w:adjustRightInd w:val="0"/>
        <w:snapToGrid w:val="0"/>
        <w:spacing w:line="360" w:lineRule="auto"/>
        <w:jc w:val="center"/>
        <w:rPr>
          <w:rFonts w:hAnsi="宋体"/>
          <w:bCs/>
          <w:color w:val="000000" w:themeColor="text1"/>
          <w:sz w:val="52"/>
          <w:szCs w:val="52"/>
          <w:highlight w:val="none"/>
          <w14:textFill>
            <w14:solidFill>
              <w14:schemeClr w14:val="tx1"/>
            </w14:solidFill>
          </w14:textFill>
        </w:rPr>
      </w:pPr>
    </w:p>
    <w:p>
      <w:pPr>
        <w:pStyle w:val="25"/>
        <w:widowControl/>
        <w:adjustRightInd w:val="0"/>
        <w:snapToGrid w:val="0"/>
        <w:spacing w:line="360" w:lineRule="auto"/>
        <w:jc w:val="center"/>
        <w:rPr>
          <w:rFonts w:hAnsi="宋体"/>
          <w:bCs/>
          <w:color w:val="000000" w:themeColor="text1"/>
          <w:sz w:val="52"/>
          <w:szCs w:val="52"/>
          <w:highlight w:val="none"/>
          <w14:textFill>
            <w14:solidFill>
              <w14:schemeClr w14:val="tx1"/>
            </w14:solidFill>
          </w14:textFill>
        </w:rPr>
      </w:pPr>
    </w:p>
    <w:p>
      <w:pPr>
        <w:pStyle w:val="25"/>
        <w:widowControl/>
        <w:adjustRightInd w:val="0"/>
        <w:snapToGrid w:val="0"/>
        <w:spacing w:line="360" w:lineRule="auto"/>
        <w:rPr>
          <w:rFonts w:hAnsi="宋体"/>
          <w:bCs/>
          <w:color w:val="000000" w:themeColor="text1"/>
          <w:sz w:val="52"/>
          <w:szCs w:val="52"/>
          <w:highlight w:val="none"/>
          <w14:textFill>
            <w14:solidFill>
              <w14:schemeClr w14:val="tx1"/>
            </w14:solidFill>
          </w14:textFill>
        </w:rPr>
      </w:pPr>
    </w:p>
    <w:tbl>
      <w:tblPr>
        <w:tblStyle w:val="51"/>
        <w:tblW w:w="8897" w:type="dxa"/>
        <w:tblInd w:w="0" w:type="dxa"/>
        <w:tblLayout w:type="fixed"/>
        <w:tblCellMar>
          <w:top w:w="0" w:type="dxa"/>
          <w:left w:w="108" w:type="dxa"/>
          <w:bottom w:w="0" w:type="dxa"/>
          <w:right w:w="108" w:type="dxa"/>
        </w:tblCellMar>
      </w:tblPr>
      <w:tblGrid>
        <w:gridCol w:w="1951"/>
        <w:gridCol w:w="284"/>
        <w:gridCol w:w="6662"/>
      </w:tblGrid>
      <w:tr>
        <w:tblPrEx>
          <w:tblCellMar>
            <w:top w:w="0" w:type="dxa"/>
            <w:left w:w="108" w:type="dxa"/>
            <w:bottom w:w="0" w:type="dxa"/>
            <w:right w:w="108" w:type="dxa"/>
          </w:tblCellMar>
        </w:tblPrEx>
        <w:trPr>
          <w:trHeight w:val="77" w:hRule="atLeast"/>
        </w:trPr>
        <w:tc>
          <w:tcPr>
            <w:tcW w:w="1951" w:type="dxa"/>
            <w:vAlign w:val="center"/>
          </w:tcPr>
          <w:p>
            <w:pPr>
              <w:pStyle w:val="25"/>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项目编号</w:t>
            </w:r>
          </w:p>
        </w:tc>
        <w:tc>
          <w:tcPr>
            <w:tcW w:w="284" w:type="dxa"/>
          </w:tcPr>
          <w:p>
            <w:pPr>
              <w:pStyle w:val="25"/>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662" w:type="dxa"/>
            <w:vAlign w:val="center"/>
          </w:tcPr>
          <w:p>
            <w:pPr>
              <w:pStyle w:val="25"/>
              <w:widowControl/>
              <w:adjustRightInd w:val="0"/>
              <w:snapToGrid w:val="0"/>
              <w:spacing w:line="360" w:lineRule="auto"/>
              <w:jc w:val="left"/>
              <w:rPr>
                <w:rFonts w:hint="eastAsia" w:hAnsi="宋体" w:eastAsia="宋体"/>
                <w:b/>
                <w:color w:val="000000" w:themeColor="text1"/>
                <w:sz w:val="28"/>
                <w:szCs w:val="28"/>
                <w:highlight w:val="none"/>
                <w:lang w:eastAsia="zh-CN"/>
                <w14:textFill>
                  <w14:solidFill>
                    <w14:schemeClr w14:val="tx1"/>
                  </w14:solidFill>
                </w14:textFill>
              </w:rPr>
            </w:pPr>
            <w:r>
              <w:rPr>
                <w:rFonts w:hint="eastAsia" w:hAnsi="宋体"/>
                <w:b/>
                <w:color w:val="000000" w:themeColor="text1"/>
                <w:sz w:val="28"/>
                <w:szCs w:val="28"/>
                <w:highlight w:val="none"/>
                <w:lang w:eastAsia="zh-CN"/>
                <w14:textFill>
                  <w14:solidFill>
                    <w14:schemeClr w14:val="tx1"/>
                  </w14:solidFill>
                </w14:textFill>
              </w:rPr>
              <w:t>YXZB-20220427</w:t>
            </w:r>
          </w:p>
        </w:tc>
      </w:tr>
      <w:tr>
        <w:tblPrEx>
          <w:tblCellMar>
            <w:top w:w="0" w:type="dxa"/>
            <w:left w:w="108" w:type="dxa"/>
            <w:bottom w:w="0" w:type="dxa"/>
            <w:right w:w="108" w:type="dxa"/>
          </w:tblCellMar>
        </w:tblPrEx>
        <w:trPr>
          <w:trHeight w:val="77" w:hRule="atLeast"/>
        </w:trPr>
        <w:tc>
          <w:tcPr>
            <w:tcW w:w="1951" w:type="dxa"/>
          </w:tcPr>
          <w:p>
            <w:pPr>
              <w:pStyle w:val="25"/>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项目名称</w:t>
            </w:r>
          </w:p>
        </w:tc>
        <w:tc>
          <w:tcPr>
            <w:tcW w:w="284" w:type="dxa"/>
          </w:tcPr>
          <w:p>
            <w:pPr>
              <w:pStyle w:val="25"/>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662" w:type="dxa"/>
            <w:vAlign w:val="center"/>
          </w:tcPr>
          <w:p>
            <w:pPr>
              <w:pStyle w:val="25"/>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阳江市会计人员继续教育服务采购项目</w:t>
            </w:r>
          </w:p>
        </w:tc>
      </w:tr>
      <w:tr>
        <w:tblPrEx>
          <w:tblCellMar>
            <w:top w:w="0" w:type="dxa"/>
            <w:left w:w="108" w:type="dxa"/>
            <w:bottom w:w="0" w:type="dxa"/>
            <w:right w:w="108" w:type="dxa"/>
          </w:tblCellMar>
        </w:tblPrEx>
        <w:trPr>
          <w:trHeight w:val="77" w:hRule="atLeast"/>
        </w:trPr>
        <w:tc>
          <w:tcPr>
            <w:tcW w:w="1951" w:type="dxa"/>
            <w:vAlign w:val="center"/>
          </w:tcPr>
          <w:p>
            <w:pPr>
              <w:pStyle w:val="25"/>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采购人</w:t>
            </w:r>
          </w:p>
        </w:tc>
        <w:tc>
          <w:tcPr>
            <w:tcW w:w="284" w:type="dxa"/>
          </w:tcPr>
          <w:p>
            <w:pPr>
              <w:pStyle w:val="25"/>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662" w:type="dxa"/>
            <w:vAlign w:val="center"/>
          </w:tcPr>
          <w:p>
            <w:pPr>
              <w:pStyle w:val="25"/>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阳江市财政局</w:t>
            </w:r>
          </w:p>
        </w:tc>
      </w:tr>
      <w:tr>
        <w:tblPrEx>
          <w:tblCellMar>
            <w:top w:w="0" w:type="dxa"/>
            <w:left w:w="108" w:type="dxa"/>
            <w:bottom w:w="0" w:type="dxa"/>
            <w:right w:w="108" w:type="dxa"/>
          </w:tblCellMar>
        </w:tblPrEx>
        <w:trPr>
          <w:trHeight w:val="77" w:hRule="atLeast"/>
        </w:trPr>
        <w:tc>
          <w:tcPr>
            <w:tcW w:w="1951" w:type="dxa"/>
            <w:vAlign w:val="center"/>
          </w:tcPr>
          <w:p>
            <w:pPr>
              <w:pStyle w:val="25"/>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采购代理机构</w:t>
            </w:r>
          </w:p>
        </w:tc>
        <w:tc>
          <w:tcPr>
            <w:tcW w:w="284" w:type="dxa"/>
          </w:tcPr>
          <w:p>
            <w:pPr>
              <w:pStyle w:val="25"/>
              <w:widowControl/>
              <w:adjustRightInd w:val="0"/>
              <w:snapToGrid w:val="0"/>
              <w:spacing w:line="360" w:lineRule="auto"/>
              <w:jc w:val="left"/>
              <w:rPr>
                <w:rFonts w:hAnsi="宋体"/>
                <w:b/>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w:t>
            </w:r>
          </w:p>
        </w:tc>
        <w:tc>
          <w:tcPr>
            <w:tcW w:w="6662" w:type="dxa"/>
            <w:vAlign w:val="center"/>
          </w:tcPr>
          <w:p>
            <w:pPr>
              <w:pStyle w:val="25"/>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广东业信招标有限公司</w:t>
            </w:r>
          </w:p>
        </w:tc>
      </w:tr>
    </w:tbl>
    <w:p>
      <w:pPr>
        <w:pStyle w:val="25"/>
        <w:widowControl/>
        <w:adjustRightInd w:val="0"/>
        <w:snapToGrid w:val="0"/>
        <w:spacing w:line="360" w:lineRule="auto"/>
        <w:jc w:val="center"/>
        <w:rPr>
          <w:rFonts w:hAnsi="宋体"/>
          <w:b/>
          <w:bCs/>
          <w:color w:val="000000" w:themeColor="text1"/>
          <w:sz w:val="24"/>
          <w:highlight w:val="none"/>
          <w14:textFill>
            <w14:solidFill>
              <w14:schemeClr w14:val="tx1"/>
            </w14:solidFill>
          </w14:textFill>
        </w:rPr>
      </w:pPr>
    </w:p>
    <w:p>
      <w:pPr>
        <w:pStyle w:val="25"/>
        <w:widowControl/>
        <w:adjustRightInd w:val="0"/>
        <w:snapToGrid w:val="0"/>
        <w:spacing w:line="360" w:lineRule="auto"/>
        <w:jc w:val="center"/>
        <w:rPr>
          <w:rFonts w:hAnsi="宋体"/>
          <w:b/>
          <w:bCs/>
          <w:color w:val="000000" w:themeColor="text1"/>
          <w:sz w:val="24"/>
          <w:highlight w:val="none"/>
          <w14:textFill>
            <w14:solidFill>
              <w14:schemeClr w14:val="tx1"/>
            </w14:solidFill>
          </w14:textFill>
        </w:rPr>
      </w:pPr>
      <w:r>
        <w:rPr>
          <w:rFonts w:hint="eastAsia" w:hAnsi="宋体"/>
          <w:b/>
          <w:bCs/>
          <w:color w:val="000000" w:themeColor="text1"/>
          <w:sz w:val="24"/>
          <w:highlight w:val="none"/>
          <w14:textFill>
            <w14:solidFill>
              <w14:schemeClr w14:val="tx1"/>
            </w14:solidFill>
          </w14:textFill>
        </w:rPr>
        <w:t>二○</w:t>
      </w:r>
      <w:r>
        <w:rPr>
          <w:rFonts w:hint="eastAsia" w:hAnsi="宋体"/>
          <w:b/>
          <w:bCs/>
          <w:color w:val="000000" w:themeColor="text1"/>
          <w:sz w:val="24"/>
          <w:highlight w:val="none"/>
          <w:lang w:val="en-US" w:eastAsia="zh-CN"/>
          <w14:textFill>
            <w14:solidFill>
              <w14:schemeClr w14:val="tx1"/>
            </w14:solidFill>
          </w14:textFill>
        </w:rPr>
        <w:t>二二</w:t>
      </w:r>
      <w:r>
        <w:rPr>
          <w:rFonts w:hint="eastAsia" w:hAnsi="宋体"/>
          <w:b/>
          <w:bCs/>
          <w:color w:val="000000" w:themeColor="text1"/>
          <w:sz w:val="24"/>
          <w:highlight w:val="none"/>
          <w14:textFill>
            <w14:solidFill>
              <w14:schemeClr w14:val="tx1"/>
            </w14:solidFill>
          </w14:textFill>
        </w:rPr>
        <w:t>年</w:t>
      </w:r>
      <w:r>
        <w:rPr>
          <w:rFonts w:hint="eastAsia" w:hAnsi="宋体"/>
          <w:b/>
          <w:bCs/>
          <w:color w:val="000000" w:themeColor="text1"/>
          <w:sz w:val="24"/>
          <w:highlight w:val="none"/>
          <w:lang w:val="en-US" w:eastAsia="zh-CN"/>
          <w14:textFill>
            <w14:solidFill>
              <w14:schemeClr w14:val="tx1"/>
            </w14:solidFill>
          </w14:textFill>
        </w:rPr>
        <w:t>八</w:t>
      </w:r>
      <w:r>
        <w:rPr>
          <w:rFonts w:hint="eastAsia" w:hAnsi="宋体"/>
          <w:b/>
          <w:bCs/>
          <w:color w:val="000000" w:themeColor="text1"/>
          <w:sz w:val="24"/>
          <w:highlight w:val="none"/>
          <w14:textFill>
            <w14:solidFill>
              <w14:schemeClr w14:val="tx1"/>
            </w14:solidFill>
          </w14:textFill>
        </w:rPr>
        <w:t>月</w:t>
      </w:r>
    </w:p>
    <w:p>
      <w:pPr>
        <w:spacing w:beforeLines="50" w:afterLines="50" w:line="360" w:lineRule="atLeast"/>
        <w:jc w:val="center"/>
        <w:rPr>
          <w:rFonts w:ascii="宋体" w:hAnsi="宋体"/>
          <w:b/>
          <w:color w:val="000000" w:themeColor="text1"/>
          <w:sz w:val="36"/>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温馨提示：特别注意事项</w:t>
      </w:r>
    </w:p>
    <w:p>
      <w:pPr>
        <w:numPr>
          <w:ilvl w:val="0"/>
          <w:numId w:val="21"/>
        </w:numPr>
        <w:spacing w:line="44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请供应商特别留意磋商文件上注明的投标截止和开标时间，逾期送达或邮寄送达的磋商</w:t>
      </w:r>
      <w:r>
        <w:rPr>
          <w:rFonts w:hint="eastAsia" w:ascii="宋体" w:hAnsi="宋体"/>
          <w:color w:val="000000" w:themeColor="text1"/>
          <w:szCs w:val="21"/>
          <w:highlight w:val="none"/>
          <w14:textFill>
            <w14:solidFill>
              <w14:schemeClr w14:val="tx1"/>
            </w14:solidFill>
          </w14:textFill>
        </w:rPr>
        <w:t>响应</w:t>
      </w:r>
      <w:r>
        <w:rPr>
          <w:rFonts w:ascii="宋体" w:hAnsi="宋体"/>
          <w:color w:val="000000" w:themeColor="text1"/>
          <w:szCs w:val="21"/>
          <w:highlight w:val="none"/>
          <w14:textFill>
            <w14:solidFill>
              <w14:schemeClr w14:val="tx1"/>
            </w14:solidFill>
          </w14:textFill>
        </w:rPr>
        <w:t>文件</w:t>
      </w:r>
      <w:r>
        <w:rPr>
          <w:rFonts w:hint="eastAsia" w:ascii="宋体" w:hAnsi="宋体"/>
          <w:color w:val="000000" w:themeColor="text1"/>
          <w:szCs w:val="21"/>
          <w:highlight w:val="none"/>
          <w14:textFill>
            <w14:solidFill>
              <w14:schemeClr w14:val="tx1"/>
            </w14:solidFill>
          </w14:textFill>
        </w:rPr>
        <w:t>，招标采购单位</w:t>
      </w:r>
      <w:r>
        <w:rPr>
          <w:rFonts w:ascii="宋体" w:hAnsi="宋体"/>
          <w:color w:val="000000" w:themeColor="text1"/>
          <w:szCs w:val="21"/>
          <w:highlight w:val="none"/>
          <w14:textFill>
            <w14:solidFill>
              <w14:schemeClr w14:val="tx1"/>
            </w14:solidFill>
          </w14:textFill>
        </w:rPr>
        <w:t>恕不接收。</w:t>
      </w:r>
    </w:p>
    <w:p>
      <w:pPr>
        <w:numPr>
          <w:ilvl w:val="0"/>
          <w:numId w:val="21"/>
        </w:numPr>
        <w:spacing w:line="440" w:lineRule="exact"/>
        <w:ind w:left="709" w:hanging="709"/>
        <w:rPr>
          <w:rFonts w:ascii="宋体" w:hAnsi="宋体"/>
          <w:color w:val="000000" w:themeColor="text1"/>
          <w:szCs w:val="21"/>
          <w:highlight w:val="none"/>
          <w14:textFill>
            <w14:solidFill>
              <w14:schemeClr w14:val="tx1"/>
            </w14:solidFill>
          </w14:textFill>
        </w:rPr>
      </w:pPr>
      <w:r>
        <w:rPr>
          <w:rFonts w:ascii="宋体" w:hAnsi="宋体"/>
          <w:b/>
          <w:color w:val="000000" w:themeColor="text1"/>
          <w:szCs w:val="21"/>
          <w:highlight w:val="none"/>
          <w:u w:val="single"/>
          <w14:textFill>
            <w14:solidFill>
              <w14:schemeClr w14:val="tx1"/>
            </w14:solidFill>
          </w14:textFill>
        </w:rPr>
        <w:t>磋商文件中标有“★”的</w:t>
      </w:r>
      <w:r>
        <w:rPr>
          <w:rFonts w:hint="eastAsia" w:ascii="宋体" w:hAnsi="宋体"/>
          <w:b/>
          <w:color w:val="000000" w:themeColor="text1"/>
          <w:szCs w:val="21"/>
          <w:highlight w:val="none"/>
          <w:u w:val="single"/>
          <w14:textFill>
            <w14:solidFill>
              <w14:schemeClr w14:val="tx1"/>
            </w14:solidFill>
          </w14:textFill>
        </w:rPr>
        <w:t>条款</w:t>
      </w:r>
      <w:r>
        <w:rPr>
          <w:rFonts w:ascii="宋体" w:hAnsi="宋体"/>
          <w:b/>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供应商</w:t>
      </w:r>
      <w:r>
        <w:rPr>
          <w:rFonts w:ascii="宋体" w:hAnsi="宋体"/>
          <w:b/>
          <w:color w:val="000000" w:themeColor="text1"/>
          <w:szCs w:val="21"/>
          <w:highlight w:val="none"/>
          <w:u w:val="single"/>
          <w14:textFill>
            <w14:solidFill>
              <w14:schemeClr w14:val="tx1"/>
            </w14:solidFill>
          </w14:textFill>
        </w:rPr>
        <w:t>必须一一响应</w:t>
      </w:r>
      <w:r>
        <w:rPr>
          <w:rFonts w:ascii="宋体" w:hAnsi="宋体"/>
          <w:color w:val="000000" w:themeColor="text1"/>
          <w:szCs w:val="21"/>
          <w:highlight w:val="none"/>
          <w14:textFill>
            <w14:solidFill>
              <w14:schemeClr w14:val="tx1"/>
            </w14:solidFill>
          </w14:textFill>
        </w:rPr>
        <w:t>。</w:t>
      </w:r>
      <w:r>
        <w:rPr>
          <w:rFonts w:ascii="宋体" w:hAnsi="宋体"/>
          <w:b/>
          <w:color w:val="000000" w:themeColor="text1"/>
          <w:szCs w:val="21"/>
          <w:highlight w:val="none"/>
          <w:u w:val="single"/>
          <w14:textFill>
            <w14:solidFill>
              <w14:schemeClr w14:val="tx1"/>
            </w14:solidFill>
          </w14:textFill>
        </w:rPr>
        <w:t>若有一项带“★”的指标要求未响应或不满足，</w:t>
      </w:r>
      <w:r>
        <w:rPr>
          <w:rFonts w:hint="eastAsia" w:ascii="宋体" w:hAnsi="宋体"/>
          <w:b/>
          <w:color w:val="000000" w:themeColor="text1"/>
          <w:szCs w:val="21"/>
          <w:highlight w:val="none"/>
          <w:u w:val="single"/>
          <w14:textFill>
            <w14:solidFill>
              <w14:schemeClr w14:val="tx1"/>
            </w14:solidFill>
          </w14:textFill>
        </w:rPr>
        <w:t>其投标</w:t>
      </w:r>
      <w:r>
        <w:rPr>
          <w:rFonts w:ascii="宋体" w:hAnsi="宋体"/>
          <w:b/>
          <w:color w:val="000000" w:themeColor="text1"/>
          <w:szCs w:val="21"/>
          <w:highlight w:val="none"/>
          <w:u w:val="single"/>
          <w14:textFill>
            <w14:solidFill>
              <w14:schemeClr w14:val="tx1"/>
            </w14:solidFill>
          </w14:textFill>
        </w:rPr>
        <w:t>将按无效投标处理。</w:t>
      </w:r>
    </w:p>
    <w:p>
      <w:pPr>
        <w:numPr>
          <w:ilvl w:val="0"/>
          <w:numId w:val="21"/>
        </w:numPr>
        <w:spacing w:line="44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请仔细检查《磋商邀请函》、</w:t>
      </w:r>
      <w:r>
        <w:rPr>
          <w:rFonts w:hint="eastAsia" w:ascii="宋体" w:hAnsi="宋体"/>
          <w:color w:val="000000" w:themeColor="text1"/>
          <w:szCs w:val="21"/>
          <w:highlight w:val="none"/>
          <w14:textFill>
            <w14:solidFill>
              <w14:schemeClr w14:val="tx1"/>
            </w14:solidFill>
          </w14:textFill>
        </w:rPr>
        <w:t>《法定代表人（负责人）证明书》、</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法定代表人（负责人）</w:t>
      </w:r>
      <w:r>
        <w:rPr>
          <w:rFonts w:ascii="宋体" w:hAnsi="宋体"/>
          <w:color w:val="000000" w:themeColor="text1"/>
          <w:szCs w:val="21"/>
          <w:highlight w:val="none"/>
          <w14:textFill>
            <w14:solidFill>
              <w14:schemeClr w14:val="tx1"/>
            </w14:solidFill>
          </w14:textFill>
        </w:rPr>
        <w:t>授权书》等重要格式文件是</w:t>
      </w:r>
      <w:r>
        <w:rPr>
          <w:rFonts w:ascii="宋体" w:hAnsi="宋体"/>
          <w:color w:val="000000" w:themeColor="text1"/>
          <w:szCs w:val="21"/>
          <w:highlight w:val="none"/>
          <w14:textFill>
            <w14:solidFill>
              <w14:schemeClr w14:val="tx1"/>
            </w14:solidFill>
          </w14:textFill>
        </w:rPr>
        <w:t>否有按要求盖公章或签名</w:t>
      </w:r>
      <w:r>
        <w:rPr>
          <w:rFonts w:hint="eastAsia" w:ascii="宋体" w:hAnsi="宋体" w:cs="Tahoma"/>
          <w:bCs/>
          <w:color w:val="000000" w:themeColor="text1"/>
          <w:szCs w:val="21"/>
          <w:highlight w:val="none"/>
          <w14:textFill>
            <w14:solidFill>
              <w14:schemeClr w14:val="tx1"/>
            </w14:solidFill>
          </w14:textFill>
        </w:rPr>
        <w:t>。</w:t>
      </w:r>
    </w:p>
    <w:p>
      <w:pPr>
        <w:numPr>
          <w:ilvl w:val="0"/>
          <w:numId w:val="21"/>
        </w:numPr>
        <w:spacing w:line="440" w:lineRule="exact"/>
        <w:ind w:left="709" w:hanging="709"/>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投标人为中型、小型、微型企业的，请提交《中小微企业声明函》（详情见《政府采购促进中小企业发展暂行办法》）。</w:t>
      </w:r>
    </w:p>
    <w:p>
      <w:pPr>
        <w:numPr>
          <w:ilvl w:val="0"/>
          <w:numId w:val="21"/>
        </w:numPr>
        <w:spacing w:line="44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建议将磋商文件按</w:t>
      </w:r>
      <w:r>
        <w:rPr>
          <w:rFonts w:hint="eastAsia" w:ascii="宋体" w:hAnsi="宋体"/>
          <w:color w:val="000000" w:themeColor="text1"/>
          <w:szCs w:val="21"/>
          <w:highlight w:val="none"/>
          <w14:textFill>
            <w14:solidFill>
              <w14:schemeClr w14:val="tx1"/>
            </w14:solidFill>
          </w14:textFill>
        </w:rPr>
        <w:t>目录格式</w:t>
      </w:r>
      <w:r>
        <w:rPr>
          <w:rFonts w:ascii="宋体" w:hAnsi="宋体"/>
          <w:color w:val="000000" w:themeColor="text1"/>
          <w:szCs w:val="21"/>
          <w:highlight w:val="none"/>
          <w14:textFill>
            <w14:solidFill>
              <w14:schemeClr w14:val="tx1"/>
            </w14:solidFill>
          </w14:textFill>
        </w:rPr>
        <w:t>顺序编制页码。</w:t>
      </w:r>
    </w:p>
    <w:p>
      <w:pPr>
        <w:numPr>
          <w:ilvl w:val="0"/>
          <w:numId w:val="21"/>
        </w:numPr>
        <w:spacing w:line="440" w:lineRule="exact"/>
        <w:ind w:left="709" w:hanging="709"/>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分公司作为投标人的，需提供具有法人资格的总公司的营业执照副本复印件及授权书。</w:t>
      </w:r>
    </w:p>
    <w:p>
      <w:pPr>
        <w:numPr>
          <w:ilvl w:val="0"/>
          <w:numId w:val="21"/>
        </w:numPr>
        <w:spacing w:line="440" w:lineRule="exact"/>
        <w:ind w:left="709" w:hanging="709"/>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投标人请注意区分投标保证金及招标代理服务费收款</w:t>
      </w:r>
      <w:r>
        <w:rPr>
          <w:rFonts w:hint="eastAsia" w:ascii="宋体" w:hAnsi="宋体"/>
          <w:b/>
          <w:color w:val="000000" w:themeColor="text1"/>
          <w:highlight w:val="none"/>
          <w14:textFill>
            <w14:solidFill>
              <w14:schemeClr w14:val="tx1"/>
            </w14:solidFill>
          </w14:textFill>
        </w:rPr>
        <w:t>账号</w:t>
      </w:r>
      <w:r>
        <w:rPr>
          <w:rFonts w:hint="eastAsia" w:ascii="宋体" w:hAnsi="宋体"/>
          <w:b/>
          <w:color w:val="000000" w:themeColor="text1"/>
          <w:szCs w:val="21"/>
          <w:highlight w:val="none"/>
          <w14:textFill>
            <w14:solidFill>
              <w14:schemeClr w14:val="tx1"/>
            </w14:solidFill>
          </w14:textFill>
        </w:rPr>
        <w:t>的区别</w:t>
      </w:r>
      <w:r>
        <w:rPr>
          <w:rFonts w:hint="eastAsia" w:ascii="宋体" w:hAnsi="宋体"/>
          <w:color w:val="000000" w:themeColor="text1"/>
          <w:szCs w:val="21"/>
          <w:highlight w:val="none"/>
          <w14:textFill>
            <w14:solidFill>
              <w14:schemeClr w14:val="tx1"/>
            </w14:solidFill>
          </w14:textFill>
        </w:rPr>
        <w:t>，务必将保证金按蹉商文件的要求缴纳，招标代理服务费存入蹉商文件指定的服务费账户。切勿将款项转错账户，以免影响采购活动。</w:t>
      </w:r>
    </w:p>
    <w:p>
      <w:pPr>
        <w:numPr>
          <w:ilvl w:val="0"/>
          <w:numId w:val="21"/>
        </w:numPr>
        <w:spacing w:line="440" w:lineRule="exact"/>
        <w:ind w:left="709" w:hanging="709"/>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我司</w:t>
      </w:r>
      <w:r>
        <w:rPr>
          <w:rFonts w:ascii="宋体" w:hAnsi="宋体"/>
          <w:color w:val="000000" w:themeColor="text1"/>
          <w:szCs w:val="21"/>
          <w:highlight w:val="none"/>
          <w14:textFill>
            <w14:solidFill>
              <w14:schemeClr w14:val="tx1"/>
            </w14:solidFill>
          </w14:textFill>
        </w:rPr>
        <w:t>为采购代理机构，不对供应商购买磋商文件时提交的相关资料的真伪做出判断，如供应商发现相关资料被盗用或复制，建议遵循法律途径解决，追究侵权者责任。对一家供应商递交两份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14:textFill>
            <w14:solidFill>
              <w14:schemeClr w14:val="tx1"/>
            </w14:solidFill>
          </w14:textFill>
        </w:rPr>
        <w:t>不同</w:t>
      </w:r>
      <w:r>
        <w:rPr>
          <w:rFonts w:ascii="宋体" w:hAnsi="宋体"/>
          <w:color w:val="000000" w:themeColor="text1"/>
          <w:szCs w:val="21"/>
          <w:highlight w:val="none"/>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方案</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磋商小组</w:t>
      </w:r>
      <w:r>
        <w:rPr>
          <w:rFonts w:ascii="宋体" w:hAnsi="宋体"/>
          <w:color w:val="000000" w:themeColor="text1"/>
          <w:szCs w:val="21"/>
          <w:highlight w:val="none"/>
          <w14:textFill>
            <w14:solidFill>
              <w14:schemeClr w14:val="tx1"/>
            </w14:solidFill>
          </w14:textFill>
        </w:rPr>
        <w:t>将</w:t>
      </w:r>
      <w:r>
        <w:rPr>
          <w:rFonts w:hint="eastAsia" w:ascii="宋体" w:hAnsi="宋体"/>
          <w:color w:val="000000" w:themeColor="text1"/>
          <w:szCs w:val="21"/>
          <w:highlight w:val="none"/>
          <w14:textFill>
            <w14:solidFill>
              <w14:schemeClr w14:val="tx1"/>
            </w14:solidFill>
          </w14:textFill>
        </w:rPr>
        <w:t>对其投标</w:t>
      </w:r>
      <w:r>
        <w:rPr>
          <w:rFonts w:ascii="宋体" w:hAnsi="宋体"/>
          <w:color w:val="000000" w:themeColor="text1"/>
          <w:szCs w:val="21"/>
          <w:highlight w:val="none"/>
          <w14:textFill>
            <w14:solidFill>
              <w14:schemeClr w14:val="tx1"/>
            </w14:solidFill>
          </w14:textFill>
        </w:rPr>
        <w:t>按无效投标处理</w:t>
      </w:r>
      <w:r>
        <w:rPr>
          <w:rFonts w:hint="eastAsia" w:ascii="宋体" w:hAnsi="宋体"/>
          <w:color w:val="000000" w:themeColor="text1"/>
          <w:szCs w:val="21"/>
          <w:highlight w:val="none"/>
          <w14:textFill>
            <w14:solidFill>
              <w14:schemeClr w14:val="tx1"/>
            </w14:solidFill>
          </w14:textFill>
        </w:rPr>
        <w:t>（如有特殊要求的除外）。</w:t>
      </w:r>
    </w:p>
    <w:p>
      <w:pPr>
        <w:pStyle w:val="25"/>
        <w:widowControl/>
        <w:adjustRightInd w:val="0"/>
        <w:snapToGrid w:val="0"/>
        <w:spacing w:line="440" w:lineRule="exact"/>
        <w:ind w:firstLine="413" w:firstLineChars="196"/>
        <w:rPr>
          <w:rFonts w:hAnsi="宋体"/>
          <w:bCs/>
          <w:color w:val="000000" w:themeColor="text1"/>
          <w:sz w:val="30"/>
          <w:szCs w:val="30"/>
          <w:highlight w:val="none"/>
          <w14:textFill>
            <w14:solidFill>
              <w14:schemeClr w14:val="tx1"/>
            </w14:solidFill>
          </w14:textFill>
        </w:rPr>
      </w:pPr>
      <w:r>
        <w:rPr>
          <w:rFonts w:hint="eastAsia" w:hAnsi="宋体" w:cs="仿宋_GB2312"/>
          <w:b/>
          <w:bCs/>
          <w:color w:val="000000" w:themeColor="text1"/>
          <w:highlight w:val="none"/>
          <w:lang w:val="zh-CN"/>
          <w14:textFill>
            <w14:solidFill>
              <w14:schemeClr w14:val="tx1"/>
            </w14:solidFill>
          </w14:textFill>
        </w:rPr>
        <w:t>（本提示内容非磋商文件的组成部分，仅为善意提醒。如有不一致，以磋商</w:t>
      </w:r>
      <w:r>
        <w:rPr>
          <w:rFonts w:hint="eastAsia" w:hAnsi="宋体" w:cs="仿宋_GB2312"/>
          <w:b/>
          <w:bCs/>
          <w:color w:val="000000" w:themeColor="text1"/>
          <w:highlight w:val="none"/>
          <w:lang w:val="zh-CN"/>
          <w14:textFill>
            <w14:solidFill>
              <w14:schemeClr w14:val="tx1"/>
            </w14:solidFill>
          </w14:textFill>
        </w:rPr>
        <w:t>文件为准。）</w:t>
      </w:r>
    </w:p>
    <w:p>
      <w:pPr>
        <w:pStyle w:val="25"/>
        <w:widowControl/>
        <w:adjustRightInd w:val="0"/>
        <w:snapToGrid w:val="0"/>
        <w:spacing w:line="360" w:lineRule="auto"/>
        <w:jc w:val="center"/>
        <w:rPr>
          <w:rFonts w:hAnsi="宋体"/>
          <w:bCs/>
          <w:color w:val="000000" w:themeColor="text1"/>
          <w:sz w:val="30"/>
          <w:szCs w:val="30"/>
          <w:highlight w:val="none"/>
          <w14:textFill>
            <w14:solidFill>
              <w14:schemeClr w14:val="tx1"/>
            </w14:solidFill>
          </w14:textFill>
        </w:rPr>
        <w:sectPr>
          <w:headerReference r:id="rId3" w:type="default"/>
          <w:footerReference r:id="rId4" w:type="default"/>
          <w:footerReference r:id="rId5" w:type="even"/>
          <w:type w:val="continuous"/>
          <w:pgSz w:w="11907" w:h="16840"/>
          <w:pgMar w:top="1985" w:right="1932" w:bottom="1418" w:left="1474" w:header="851" w:footer="851" w:gutter="0"/>
          <w:cols w:space="720" w:num="1"/>
          <w:titlePg/>
          <w:docGrid w:linePitch="380" w:charSpace="-5735"/>
        </w:sect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ab/>
      </w:r>
      <w:r>
        <w:rPr>
          <w:rFonts w:ascii="宋体" w:hAnsi="宋体"/>
          <w:bCs/>
          <w:color w:val="000000" w:themeColor="text1"/>
          <w:szCs w:val="21"/>
          <w:highlight w:val="none"/>
          <w14:textFill>
            <w14:solidFill>
              <w14:schemeClr w14:val="tx1"/>
            </w14:solidFill>
          </w14:textFill>
        </w:rPr>
        <w:tab/>
      </w: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z w:val="32"/>
          <w:szCs w:val="32"/>
          <w:highlight w:val="none"/>
          <w14:textFill>
            <w14:solidFill>
              <w14:schemeClr w14:val="tx1"/>
            </w14:solidFill>
          </w14:textFill>
        </w:rPr>
        <w:t>目   录</w:t>
      </w:r>
    </w:p>
    <w:p>
      <w:pPr>
        <w:pStyle w:val="33"/>
        <w:tabs>
          <w:tab w:val="right" w:leader="dot" w:pos="8959"/>
          <w:tab w:val="clear" w:pos="8949"/>
        </w:tabs>
        <w:rPr>
          <w:color w:val="000000" w:themeColor="text1"/>
          <w:highlight w:val="none"/>
          <w14:textFill>
            <w14:solidFill>
              <w14:schemeClr w14:val="tx1"/>
            </w14:solidFill>
          </w14:textFill>
        </w:rPr>
      </w:pPr>
      <w:r>
        <w:rPr>
          <w:rFonts w:ascii="宋体" w:hAnsi="宋体"/>
          <w:b w:val="0"/>
          <w:bCs w:val="0"/>
          <w:caps w:val="0"/>
          <w:color w:val="000000" w:themeColor="text1"/>
          <w:highlight w:val="none"/>
          <w14:textFill>
            <w14:solidFill>
              <w14:schemeClr w14:val="tx1"/>
            </w14:solidFill>
          </w14:textFill>
        </w:rPr>
        <w:fldChar w:fldCharType="begin"/>
      </w:r>
      <w:r>
        <w:rPr>
          <w:rFonts w:ascii="宋体" w:hAnsi="宋体"/>
          <w:b w:val="0"/>
          <w:bCs w:val="0"/>
          <w:caps w:val="0"/>
          <w:color w:val="000000" w:themeColor="text1"/>
          <w:highlight w:val="none"/>
          <w14:textFill>
            <w14:solidFill>
              <w14:schemeClr w14:val="tx1"/>
            </w14:solidFill>
          </w14:textFill>
        </w:rPr>
        <w:instrText xml:space="preserve"> TOC \o "1-3" \h \z \u </w:instrText>
      </w:r>
      <w:r>
        <w:rPr>
          <w:rFonts w:ascii="宋体" w:hAnsi="宋体"/>
          <w:b w:val="0"/>
          <w:bCs w:val="0"/>
          <w:caps w:val="0"/>
          <w:color w:val="000000" w:themeColor="text1"/>
          <w:highlight w:val="none"/>
          <w14:textFill>
            <w14:solidFill>
              <w14:schemeClr w14:val="tx1"/>
            </w14:solidFill>
          </w14:textFill>
        </w:rPr>
        <w:fldChar w:fldCharType="separate"/>
      </w:r>
      <w:r>
        <w:rPr>
          <w:rFonts w:ascii="宋体" w:hAnsi="宋体"/>
          <w:bCs w:val="0"/>
          <w:caps w:val="0"/>
          <w:color w:val="000000" w:themeColor="text1"/>
          <w:highlight w:val="none"/>
          <w14:textFill>
            <w14:solidFill>
              <w14:schemeClr w14:val="tx1"/>
            </w14:solidFill>
          </w14:textFill>
        </w:rPr>
        <w:fldChar w:fldCharType="begin"/>
      </w:r>
      <w:r>
        <w:rPr>
          <w:rFonts w:ascii="宋体" w:hAnsi="宋体"/>
          <w:bCs w:val="0"/>
          <w:caps w:val="0"/>
          <w:color w:val="000000" w:themeColor="text1"/>
          <w:highlight w:val="none"/>
          <w14:textFill>
            <w14:solidFill>
              <w14:schemeClr w14:val="tx1"/>
            </w14:solidFill>
          </w14:textFill>
        </w:rPr>
        <w:instrText xml:space="preserve"> HYPERLINK \l _Toc24278 </w:instrText>
      </w:r>
      <w:r>
        <w:rPr>
          <w:rFonts w:ascii="宋体" w:hAnsi="宋体"/>
          <w:bCs w:val="0"/>
          <w:caps w:val="0"/>
          <w:color w:val="000000" w:themeColor="text1"/>
          <w:highlight w:val="none"/>
          <w14:textFill>
            <w14:solidFill>
              <w14:schemeClr w14:val="tx1"/>
            </w14:solidFill>
          </w14:textFill>
        </w:rPr>
        <w:fldChar w:fldCharType="separate"/>
      </w:r>
      <w:r>
        <w:rPr>
          <w:rFonts w:hint="eastAsia" w:ascii="宋体" w:hAnsi="宋体" w:eastAsia="宋体"/>
          <w:color w:val="000000" w:themeColor="text1"/>
          <w:highlight w:val="none"/>
          <w14:textFill>
            <w14:solidFill>
              <w14:schemeClr w14:val="tx1"/>
            </w14:solidFill>
          </w14:textFill>
        </w:rPr>
        <w:t>第一部分 竞争性磋商邀请书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_Toc24278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fldChar w:fldCharType="end"/>
      </w:r>
      <w:r>
        <w:rPr>
          <w:rFonts w:ascii="宋体" w:hAnsi="宋体"/>
          <w:bCs w:val="0"/>
          <w:caps w:val="0"/>
          <w:color w:val="000000" w:themeColor="text1"/>
          <w:highlight w:val="none"/>
          <w14:textFill>
            <w14:solidFill>
              <w14:schemeClr w14:val="tx1"/>
            </w14:solidFill>
          </w14:textFill>
        </w:rPr>
        <w:fldChar w:fldCharType="end"/>
      </w:r>
    </w:p>
    <w:p>
      <w:pPr>
        <w:pStyle w:val="33"/>
        <w:tabs>
          <w:tab w:val="right" w:leader="dot" w:pos="8959"/>
          <w:tab w:val="clear" w:pos="8949"/>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_Toc5906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eastAsia="宋体"/>
          <w:color w:val="000000" w:themeColor="text1"/>
          <w:highlight w:val="none"/>
          <w14:textFill>
            <w14:solidFill>
              <w14:schemeClr w14:val="tx1"/>
            </w14:solidFill>
          </w14:textFill>
        </w:rPr>
        <w:t>第二部分 采购项目内容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_Toc5906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_Toc17825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项目编号：</w:t>
      </w:r>
      <w:r>
        <w:rPr>
          <w:rFonts w:hint="eastAsia" w:ascii="宋体" w:hAnsi="宋体"/>
          <w:color w:val="000000" w:themeColor="text1"/>
          <w:szCs w:val="21"/>
          <w:highlight w:val="none"/>
          <w:lang w:eastAsia="zh-CN"/>
          <w14:textFill>
            <w14:solidFill>
              <w14:schemeClr w14:val="tx1"/>
            </w14:solidFill>
          </w14:textFill>
        </w:rPr>
        <w:t>YXZB-20220427</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_Toc17825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_Toc17435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项目名称：</w:t>
      </w:r>
      <w:r>
        <w:rPr>
          <w:rFonts w:hint="eastAsia" w:ascii="宋体" w:hAnsi="宋体"/>
          <w:color w:val="000000" w:themeColor="text1"/>
          <w:szCs w:val="21"/>
          <w:highlight w:val="none"/>
          <w:lang w:eastAsia="zh-CN"/>
          <w14:textFill>
            <w14:solidFill>
              <w14:schemeClr w14:val="tx1"/>
            </w14:solidFill>
          </w14:textFill>
        </w:rPr>
        <w:t>阳江市会计人员继续教育服务采购项目</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_Toc17435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_Toc14955 </w:instrText>
      </w:r>
      <w:r>
        <w:rPr>
          <w:rFonts w:ascii="宋体" w:hAnsi="宋体"/>
          <w:bCs/>
          <w:caps/>
          <w:color w:val="000000" w:themeColor="text1"/>
          <w:szCs w:val="21"/>
          <w:highlight w:val="none"/>
          <w14:textFill>
            <w14:solidFill>
              <w14:schemeClr w14:val="tx1"/>
            </w14:solidFill>
          </w14:textFill>
        </w:rPr>
        <w:fldChar w:fldCharType="separate"/>
      </w:r>
      <w:r>
        <w:rPr>
          <w:rFonts w:ascii="宋体" w:hAnsi="宋体"/>
          <w:color w:val="000000" w:themeColor="text1"/>
          <w:kern w:val="0"/>
          <w:highlight w:val="none"/>
          <w14:textFill>
            <w14:solidFill>
              <w14:schemeClr w14:val="tx1"/>
            </w14:solidFill>
          </w14:textFill>
        </w:rPr>
        <w:t xml:space="preserve">A  </w:t>
      </w:r>
      <w:r>
        <w:rPr>
          <w:rFonts w:hint="eastAsia" w:ascii="宋体" w:hAnsi="宋体"/>
          <w:color w:val="000000" w:themeColor="text1"/>
          <w:kern w:val="0"/>
          <w:highlight w:val="none"/>
          <w14:textFill>
            <w14:solidFill>
              <w14:schemeClr w14:val="tx1"/>
            </w14:solidFill>
          </w14:textFill>
        </w:rPr>
        <w:t>商务要求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_Toc14955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_Toc4532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kern w:val="0"/>
          <w:highlight w:val="none"/>
          <w14:textFill>
            <w14:solidFill>
              <w14:schemeClr w14:val="tx1"/>
            </w14:solidFill>
          </w14:textFill>
        </w:rPr>
        <w:t>B  技术要求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_Toc4532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33"/>
        <w:tabs>
          <w:tab w:val="right" w:leader="dot" w:pos="8959"/>
          <w:tab w:val="clear" w:pos="8949"/>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_Toc28384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eastAsia="宋体"/>
          <w:color w:val="000000" w:themeColor="text1"/>
          <w:szCs w:val="21"/>
          <w:highlight w:val="none"/>
          <w14:textFill>
            <w14:solidFill>
              <w14:schemeClr w14:val="tx1"/>
            </w14:solidFill>
          </w14:textFill>
        </w:rPr>
        <w:t>第三部分 磋商须知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_Toc28384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_Toc14650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_Toc14650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_Toc21441 </w:instrText>
      </w:r>
      <w:r>
        <w:rPr>
          <w:rFonts w:ascii="宋体" w:hAnsi="宋体"/>
          <w:bCs/>
          <w:caps/>
          <w:color w:val="000000" w:themeColor="text1"/>
          <w:szCs w:val="21"/>
          <w:highlight w:val="none"/>
          <w14:textFill>
            <w14:solidFill>
              <w14:schemeClr w14:val="tx1"/>
            </w14:solidFill>
          </w14:textFill>
        </w:rPr>
        <w:fldChar w:fldCharType="separate"/>
      </w:r>
      <w:r>
        <w:rPr>
          <w:rFonts w:hint="eastAsia" w:hAnsi="宋体"/>
          <w:color w:val="000000" w:themeColor="text1"/>
          <w:highlight w:val="none"/>
          <w14:textFill>
            <w14:solidFill>
              <w14:schemeClr w14:val="tx1"/>
            </w14:solidFill>
          </w14:textFill>
        </w:rPr>
        <w:t>一、说  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_Toc21441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_Toc31195 </w:instrText>
      </w:r>
      <w:r>
        <w:rPr>
          <w:rFonts w:ascii="宋体" w:hAnsi="宋体"/>
          <w:bCs/>
          <w:caps/>
          <w:color w:val="000000" w:themeColor="text1"/>
          <w:szCs w:val="21"/>
          <w:highlight w:val="none"/>
          <w14:textFill>
            <w14:solidFill>
              <w14:schemeClr w14:val="tx1"/>
            </w14:solidFill>
          </w14:textFill>
        </w:rPr>
        <w:fldChar w:fldCharType="separate"/>
      </w:r>
      <w:r>
        <w:rPr>
          <w:rFonts w:hint="eastAsia" w:hAnsi="宋体"/>
          <w:color w:val="000000" w:themeColor="text1"/>
          <w:highlight w:val="none"/>
          <w14:textFill>
            <w14:solidFill>
              <w14:schemeClr w14:val="tx1"/>
            </w14:solidFill>
          </w14:textFill>
        </w:rPr>
        <w:t>二、磋商文件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_Toc31195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_Toc16178 </w:instrText>
      </w:r>
      <w:r>
        <w:rPr>
          <w:rFonts w:ascii="宋体" w:hAnsi="宋体"/>
          <w:bCs/>
          <w:caps/>
          <w:color w:val="000000" w:themeColor="text1"/>
          <w:szCs w:val="21"/>
          <w:highlight w:val="none"/>
          <w14:textFill>
            <w14:solidFill>
              <w14:schemeClr w14:val="tx1"/>
            </w14:solidFill>
          </w14:textFill>
        </w:rPr>
        <w:fldChar w:fldCharType="separate"/>
      </w:r>
      <w:r>
        <w:rPr>
          <w:rFonts w:hint="eastAsia" w:hAnsi="宋体"/>
          <w:color w:val="000000" w:themeColor="text1"/>
          <w:highlight w:val="none"/>
          <w14:textFill>
            <w14:solidFill>
              <w14:schemeClr w14:val="tx1"/>
            </w14:solidFill>
          </w14:textFill>
        </w:rPr>
        <w:t>三、响应文件的编制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_Toc16178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_Toc15918 </w:instrText>
      </w:r>
      <w:r>
        <w:rPr>
          <w:rFonts w:ascii="宋体" w:hAnsi="宋体"/>
          <w:bCs/>
          <w:caps/>
          <w:color w:val="000000" w:themeColor="text1"/>
          <w:szCs w:val="21"/>
          <w:highlight w:val="none"/>
          <w14:textFill>
            <w14:solidFill>
              <w14:schemeClr w14:val="tx1"/>
            </w14:solidFill>
          </w14:textFill>
        </w:rPr>
        <w:fldChar w:fldCharType="separate"/>
      </w:r>
      <w:r>
        <w:rPr>
          <w:rFonts w:hint="eastAsia" w:hAnsi="宋体"/>
          <w:color w:val="000000" w:themeColor="text1"/>
          <w:highlight w:val="none"/>
          <w14:textFill>
            <w14:solidFill>
              <w14:schemeClr w14:val="tx1"/>
            </w14:solidFill>
          </w14:textFill>
        </w:rPr>
        <w:t>四、磋商报价要求和供应商资格证明文件的要求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_Toc15918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_Toc12901 </w:instrText>
      </w:r>
      <w:r>
        <w:rPr>
          <w:rFonts w:ascii="宋体" w:hAnsi="宋体"/>
          <w:bCs/>
          <w:caps/>
          <w:color w:val="000000" w:themeColor="text1"/>
          <w:szCs w:val="21"/>
          <w:highlight w:val="none"/>
          <w14:textFill>
            <w14:solidFill>
              <w14:schemeClr w14:val="tx1"/>
            </w14:solidFill>
          </w14:textFill>
        </w:rPr>
        <w:fldChar w:fldCharType="separate"/>
      </w:r>
      <w:r>
        <w:rPr>
          <w:rFonts w:hint="eastAsia" w:hAnsi="宋体"/>
          <w:color w:val="000000" w:themeColor="text1"/>
          <w:highlight w:val="none"/>
          <w14:textFill>
            <w14:solidFill>
              <w14:schemeClr w14:val="tx1"/>
            </w14:solidFill>
          </w14:textFill>
        </w:rPr>
        <w:t>五、保证金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_Toc12901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_Toc10159 </w:instrText>
      </w:r>
      <w:r>
        <w:rPr>
          <w:rFonts w:ascii="宋体" w:hAnsi="宋体"/>
          <w:bCs/>
          <w:caps/>
          <w:color w:val="000000" w:themeColor="text1"/>
          <w:szCs w:val="21"/>
          <w:highlight w:val="none"/>
          <w14:textFill>
            <w14:solidFill>
              <w14:schemeClr w14:val="tx1"/>
            </w14:solidFill>
          </w14:textFill>
        </w:rPr>
        <w:fldChar w:fldCharType="separate"/>
      </w:r>
      <w:r>
        <w:rPr>
          <w:rFonts w:hint="eastAsia" w:hAnsi="宋体"/>
          <w:color w:val="000000" w:themeColor="text1"/>
          <w:highlight w:val="none"/>
          <w14:textFill>
            <w14:solidFill>
              <w14:schemeClr w14:val="tx1"/>
            </w14:solidFill>
          </w14:textFill>
        </w:rPr>
        <w:t>六、响应文件的份数、封装和递交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_Toc10159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_Toc8625 </w:instrText>
      </w:r>
      <w:r>
        <w:rPr>
          <w:rFonts w:ascii="宋体" w:hAnsi="宋体"/>
          <w:bCs/>
          <w:caps/>
          <w:color w:val="000000" w:themeColor="text1"/>
          <w:szCs w:val="21"/>
          <w:highlight w:val="none"/>
          <w14:textFill>
            <w14:solidFill>
              <w14:schemeClr w14:val="tx1"/>
            </w14:solidFill>
          </w14:textFill>
        </w:rPr>
        <w:fldChar w:fldCharType="separate"/>
      </w:r>
      <w:r>
        <w:rPr>
          <w:rFonts w:hint="eastAsia" w:hAnsi="宋体"/>
          <w:color w:val="000000" w:themeColor="text1"/>
          <w:highlight w:val="none"/>
          <w14:textFill>
            <w14:solidFill>
              <w14:schemeClr w14:val="tx1"/>
            </w14:solidFill>
          </w14:textFill>
        </w:rPr>
        <w:t>七、磋商的步骤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_Toc8625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_Toc30459 </w:instrText>
      </w:r>
      <w:r>
        <w:rPr>
          <w:rFonts w:ascii="宋体" w:hAnsi="宋体"/>
          <w:bCs/>
          <w:caps/>
          <w:color w:val="000000" w:themeColor="text1"/>
          <w:szCs w:val="21"/>
          <w:highlight w:val="none"/>
          <w14:textFill>
            <w14:solidFill>
              <w14:schemeClr w14:val="tx1"/>
            </w14:solidFill>
          </w14:textFill>
        </w:rPr>
        <w:fldChar w:fldCharType="separate"/>
      </w:r>
      <w:r>
        <w:rPr>
          <w:rFonts w:hint="eastAsia" w:hAnsi="宋体"/>
          <w:color w:val="000000" w:themeColor="text1"/>
          <w:highlight w:val="none"/>
          <w14:textFill>
            <w14:solidFill>
              <w14:schemeClr w14:val="tx1"/>
            </w14:solidFill>
          </w14:textFill>
        </w:rPr>
        <w:t>八、确定成交供应商办法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_Toc30459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_Toc31322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九、质疑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_Toc31322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_Toc16123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十、成交服务费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_Toc16123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_Toc15245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十一、合同的订立和履行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_Toc15245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_Toc612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1"/>
          <w:highlight w:val="none"/>
          <w14:textFill>
            <w14:solidFill>
              <w14:schemeClr w14:val="tx1"/>
            </w14:solidFill>
          </w14:textFill>
        </w:rPr>
        <w:t>十二、适用法律</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_Toc612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33"/>
        <w:tabs>
          <w:tab w:val="right" w:leader="dot" w:pos="8959"/>
          <w:tab w:val="clear" w:pos="8949"/>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_Toc25705 </w:instrText>
      </w:r>
      <w:r>
        <w:rPr>
          <w:rFonts w:ascii="宋体" w:hAnsi="宋体"/>
          <w:bCs/>
          <w:caps/>
          <w:color w:val="000000" w:themeColor="text1"/>
          <w:szCs w:val="21"/>
          <w:highlight w:val="none"/>
          <w14:textFill>
            <w14:solidFill>
              <w14:schemeClr w14:val="tx1"/>
            </w14:solidFill>
          </w14:textFill>
        </w:rPr>
        <w:fldChar w:fldCharType="separate"/>
      </w:r>
      <w:r>
        <w:rPr>
          <w:color w:val="000000" w:themeColor="text1"/>
          <w:highlight w:val="none"/>
          <w14:textFill>
            <w14:solidFill>
              <w14:schemeClr w14:val="tx1"/>
            </w14:solidFill>
          </w14:textFill>
        </w:rPr>
        <w:t>第四部分</w:t>
      </w:r>
      <w:r>
        <w:rPr>
          <w:rFonts w:hint="eastAsia"/>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磋商、评审、成交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_Toc25705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_Toc5682 </w:instrText>
      </w:r>
      <w:r>
        <w:rPr>
          <w:rFonts w:ascii="宋体" w:hAnsi="宋体"/>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政府采购政策</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_Toc5682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33"/>
        <w:tabs>
          <w:tab w:val="right" w:leader="dot" w:pos="8959"/>
          <w:tab w:val="clear" w:pos="8949"/>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_Toc18175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eastAsia="宋体"/>
          <w:color w:val="000000" w:themeColor="text1"/>
          <w:highlight w:val="none"/>
          <w14:textFill>
            <w14:solidFill>
              <w14:schemeClr w14:val="tx1"/>
            </w14:solidFill>
          </w14:textFill>
        </w:rPr>
        <w:t xml:space="preserve">第五部分  </w:t>
      </w:r>
      <w:r>
        <w:rPr>
          <w:rFonts w:hint="eastAsia" w:ascii="宋体" w:hAnsi="宋体"/>
          <w:color w:val="000000" w:themeColor="text1"/>
          <w:szCs w:val="21"/>
          <w:highlight w:val="none"/>
          <w14:textFill>
            <w14:solidFill>
              <w14:schemeClr w14:val="tx1"/>
            </w14:solidFill>
          </w14:textFill>
        </w:rPr>
        <w:t>合同书格式（参考范本）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_Toc18175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33"/>
        <w:tabs>
          <w:tab w:val="right" w:leader="dot" w:pos="8959"/>
          <w:tab w:val="clear" w:pos="8949"/>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_Toc14604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eastAsia="宋体"/>
          <w:color w:val="000000" w:themeColor="text1"/>
          <w:highlight w:val="none"/>
          <w14:textFill>
            <w14:solidFill>
              <w14:schemeClr w14:val="tx1"/>
            </w14:solidFill>
          </w14:textFill>
        </w:rPr>
        <w:t xml:space="preserve">第六部分 </w:t>
      </w:r>
      <w:r>
        <w:rPr>
          <w:rFonts w:ascii="宋体" w:hAnsi="宋体" w:eastAsia="宋体"/>
          <w:color w:val="000000" w:themeColor="text1"/>
          <w:highlight w:val="none"/>
          <w14:textFill>
            <w14:solidFill>
              <w14:schemeClr w14:val="tx1"/>
            </w14:solidFill>
          </w14:textFill>
        </w:rPr>
        <w:t xml:space="preserve"> </w:t>
      </w:r>
      <w:r>
        <w:rPr>
          <w:rFonts w:hint="eastAsia" w:ascii="宋体" w:hAnsi="宋体" w:eastAsia="宋体"/>
          <w:color w:val="000000" w:themeColor="text1"/>
          <w:highlight w:val="none"/>
          <w14:textFill>
            <w14:solidFill>
              <w14:schemeClr w14:val="tx1"/>
            </w14:solidFill>
          </w14:textFill>
        </w:rPr>
        <w:t>磋商响应文件格式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_Toc14604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_Toc4280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highlight w:val="none"/>
          <w14:textFill>
            <w14:solidFill>
              <w14:schemeClr w14:val="tx1"/>
            </w14:solidFill>
          </w14:textFill>
        </w:rPr>
        <w:t>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_Toc4280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_Toc3760 </w:instrText>
      </w:r>
      <w:r>
        <w:rPr>
          <w:rFonts w:ascii="宋体" w:hAnsi="宋体"/>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第一章 </w:t>
      </w:r>
      <w:r>
        <w:rPr>
          <w:rFonts w:hint="eastAsia" w:ascii="宋体" w:hAnsi="宋体"/>
          <w:color w:val="000000" w:themeColor="text1"/>
          <w:highlight w:val="none"/>
          <w14:textFill>
            <w14:solidFill>
              <w14:schemeClr w14:val="tx1"/>
            </w14:solidFill>
          </w14:textFill>
        </w:rPr>
        <w:t>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_Toc3760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27</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_Toc6783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1.1  资格性/符合性自查表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_Toc6783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27</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_Toc26587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（一）无重大违法记录声明函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_Toc26587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_Toc26526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kern w:val="0"/>
          <w:szCs w:val="28"/>
          <w:highlight w:val="none"/>
          <w14:textFill>
            <w14:solidFill>
              <w14:schemeClr w14:val="tx1"/>
            </w14:solidFill>
          </w14:textFill>
        </w:rPr>
        <w:t>（二）法定代表人（负责人）证明书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_Toc26526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_Toc16963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（三）法定代表人（负责人）授权书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_Toc16963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_Toc12343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（四） 资格审查文件要求提交的其它有效证明文件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_Toc12343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_Toc2467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第二章  磋商响应文件商务及技术部分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_Toc2467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33</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_Toc31926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附件一：磋商邀请函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_Toc31926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33</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_Toc10730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附件二：第一次报价一览表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_Toc10730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34</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_Toc16823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附件</w:t>
      </w:r>
      <w:r>
        <w:rPr>
          <w:rFonts w:hint="eastAsia" w:ascii="宋体" w:hAnsi="宋体"/>
          <w:color w:val="000000" w:themeColor="text1"/>
          <w:szCs w:val="28"/>
          <w:highlight w:val="none"/>
          <w:lang w:val="en-US" w:eastAsia="zh-CN"/>
          <w14:textFill>
            <w14:solidFill>
              <w14:schemeClr w14:val="tx1"/>
            </w14:solidFill>
          </w14:textFill>
        </w:rPr>
        <w:t>三</w:t>
      </w:r>
      <w:r>
        <w:rPr>
          <w:rFonts w:hint="eastAsia" w:ascii="宋体" w:hAnsi="宋体"/>
          <w:color w:val="000000" w:themeColor="text1"/>
          <w:szCs w:val="28"/>
          <w:highlight w:val="none"/>
          <w14:textFill>
            <w14:solidFill>
              <w14:schemeClr w14:val="tx1"/>
            </w14:solidFill>
          </w14:textFill>
        </w:rPr>
        <w:t>：商务条款偏离一览表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_Toc16823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35</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_Toc17411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附件</w:t>
      </w:r>
      <w:r>
        <w:rPr>
          <w:rFonts w:hint="eastAsia" w:ascii="宋体" w:hAnsi="宋体"/>
          <w:color w:val="000000" w:themeColor="text1"/>
          <w:szCs w:val="28"/>
          <w:highlight w:val="none"/>
          <w:lang w:val="en-US" w:eastAsia="zh-CN"/>
          <w14:textFill>
            <w14:solidFill>
              <w14:schemeClr w14:val="tx1"/>
            </w14:solidFill>
          </w14:textFill>
        </w:rPr>
        <w:t>四</w:t>
      </w:r>
      <w:r>
        <w:rPr>
          <w:rFonts w:hint="eastAsia" w:ascii="宋体" w:hAnsi="宋体"/>
          <w:color w:val="000000" w:themeColor="text1"/>
          <w:szCs w:val="28"/>
          <w:highlight w:val="none"/>
          <w14:textFill>
            <w14:solidFill>
              <w14:schemeClr w14:val="tx1"/>
            </w14:solidFill>
          </w14:textFill>
        </w:rPr>
        <w:t>：技术条款偏离一览表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_Toc17411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36</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_Toc10290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附件</w:t>
      </w:r>
      <w:r>
        <w:rPr>
          <w:rFonts w:hint="eastAsia" w:ascii="宋体" w:hAnsi="宋体"/>
          <w:color w:val="000000" w:themeColor="text1"/>
          <w:szCs w:val="28"/>
          <w:highlight w:val="none"/>
          <w:lang w:val="en-US" w:eastAsia="zh-CN"/>
          <w14:textFill>
            <w14:solidFill>
              <w14:schemeClr w14:val="tx1"/>
            </w14:solidFill>
          </w14:textFill>
        </w:rPr>
        <w:t>五</w:t>
      </w:r>
      <w:r>
        <w:rPr>
          <w:rFonts w:hint="eastAsia" w:ascii="宋体" w:hAnsi="宋体"/>
          <w:color w:val="000000" w:themeColor="text1"/>
          <w:szCs w:val="28"/>
          <w:highlight w:val="none"/>
          <w14:textFill>
            <w14:solidFill>
              <w14:schemeClr w14:val="tx1"/>
            </w14:solidFill>
          </w14:textFill>
        </w:rPr>
        <w:t>：同类业绩一览表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_Toc10290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37</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_Toc8668 </w:instrText>
      </w:r>
      <w:r>
        <w:rPr>
          <w:rFonts w:ascii="宋体" w:hAnsi="宋体"/>
          <w:bCs/>
          <w:caps/>
          <w:color w:val="000000" w:themeColor="text1"/>
          <w:szCs w:val="21"/>
          <w:highlight w:val="none"/>
          <w14:textFill>
            <w14:solidFill>
              <w14:schemeClr w14:val="tx1"/>
            </w14:solidFill>
          </w14:textFill>
        </w:rPr>
        <w:fldChar w:fldCharType="separate"/>
      </w:r>
      <w:r>
        <w:rPr>
          <w:rFonts w:hint="eastAsia"/>
          <w:color w:val="000000" w:themeColor="text1"/>
          <w:szCs w:val="28"/>
          <w:highlight w:val="none"/>
          <w14:textFill>
            <w14:solidFill>
              <w14:schemeClr w14:val="tx1"/>
            </w14:solidFill>
          </w14:textFill>
        </w:rPr>
        <w:t>附件</w:t>
      </w:r>
      <w:r>
        <w:rPr>
          <w:rFonts w:hint="eastAsia"/>
          <w:color w:val="000000" w:themeColor="text1"/>
          <w:szCs w:val="28"/>
          <w:highlight w:val="none"/>
          <w:lang w:val="en-US" w:eastAsia="zh-CN"/>
          <w14:textFill>
            <w14:solidFill>
              <w14:schemeClr w14:val="tx1"/>
            </w14:solidFill>
          </w14:textFill>
        </w:rPr>
        <w:t>六</w:t>
      </w:r>
      <w:r>
        <w:rPr>
          <w:rFonts w:hint="eastAsia"/>
          <w:color w:val="000000" w:themeColor="text1"/>
          <w:szCs w:val="28"/>
          <w:highlight w:val="none"/>
          <w14:textFill>
            <w14:solidFill>
              <w14:schemeClr w14:val="tx1"/>
            </w14:solidFill>
          </w14:textFill>
        </w:rPr>
        <w:t>：</w:t>
      </w:r>
      <w:r>
        <w:rPr>
          <w:rFonts w:hint="eastAsia" w:hAnsi="黑体" w:cs="黑体"/>
          <w:color w:val="000000" w:themeColor="text1"/>
          <w:szCs w:val="28"/>
          <w:highlight w:val="none"/>
          <w14:textFill>
            <w14:solidFill>
              <w14:schemeClr w14:val="tx1"/>
            </w14:solidFill>
          </w14:textFill>
        </w:rPr>
        <w:t>中小微企业声明函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_Toc8668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38</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_Toc19434 </w:instrText>
      </w:r>
      <w:r>
        <w:rPr>
          <w:rFonts w:ascii="宋体" w:hAnsi="宋体"/>
          <w:bCs/>
          <w:caps/>
          <w:color w:val="000000" w:themeColor="text1"/>
          <w:szCs w:val="21"/>
          <w:highlight w:val="none"/>
          <w14:textFill>
            <w14:solidFill>
              <w14:schemeClr w14:val="tx1"/>
            </w14:solidFill>
          </w14:textFill>
        </w:rPr>
        <w:fldChar w:fldCharType="separate"/>
      </w:r>
      <w:r>
        <w:rPr>
          <w:rFonts w:hint="eastAsia"/>
          <w:color w:val="000000" w:themeColor="text1"/>
          <w:szCs w:val="28"/>
          <w:highlight w:val="none"/>
          <w14:textFill>
            <w14:solidFill>
              <w14:schemeClr w14:val="tx1"/>
            </w14:solidFill>
          </w14:textFill>
        </w:rPr>
        <w:t>附件</w:t>
      </w:r>
      <w:r>
        <w:rPr>
          <w:rFonts w:hint="eastAsia"/>
          <w:color w:val="000000" w:themeColor="text1"/>
          <w:szCs w:val="28"/>
          <w:highlight w:val="none"/>
          <w:lang w:val="en-US" w:eastAsia="zh-CN"/>
          <w14:textFill>
            <w14:solidFill>
              <w14:schemeClr w14:val="tx1"/>
            </w14:solidFill>
          </w14:textFill>
        </w:rPr>
        <w:t>七</w:t>
      </w:r>
      <w:r>
        <w:rPr>
          <w:rFonts w:hint="eastAsia"/>
          <w:color w:val="000000" w:themeColor="text1"/>
          <w:szCs w:val="28"/>
          <w:highlight w:val="none"/>
          <w14:textFill>
            <w14:solidFill>
              <w14:schemeClr w14:val="tx1"/>
            </w14:solidFill>
          </w14:textFill>
        </w:rPr>
        <w:t>：</w:t>
      </w:r>
      <w:r>
        <w:rPr>
          <w:rFonts w:hint="eastAsia" w:hAnsi="黑体" w:cs="黑体"/>
          <w:color w:val="000000" w:themeColor="text1"/>
          <w:szCs w:val="28"/>
          <w:highlight w:val="none"/>
          <w14:textFill>
            <w14:solidFill>
              <w14:schemeClr w14:val="tx1"/>
            </w14:solidFill>
          </w14:textFill>
        </w:rPr>
        <w:t>残疾人福利性单位声明函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_Toc19434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39</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_Toc11148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附件</w:t>
      </w:r>
      <w:r>
        <w:rPr>
          <w:rFonts w:hint="eastAsia" w:ascii="宋体" w:hAnsi="宋体"/>
          <w:color w:val="000000" w:themeColor="text1"/>
          <w:szCs w:val="28"/>
          <w:highlight w:val="none"/>
          <w:lang w:val="en-US" w:eastAsia="zh-CN"/>
          <w14:textFill>
            <w14:solidFill>
              <w14:schemeClr w14:val="tx1"/>
            </w14:solidFill>
          </w14:textFill>
        </w:rPr>
        <w:t>八</w:t>
      </w:r>
      <w:r>
        <w:rPr>
          <w:rFonts w:hint="eastAsia" w:ascii="宋体" w:hAnsi="宋体"/>
          <w:color w:val="000000" w:themeColor="text1"/>
          <w:szCs w:val="28"/>
          <w:highlight w:val="none"/>
          <w14:textFill>
            <w14:solidFill>
              <w14:schemeClr w14:val="tx1"/>
            </w14:solidFill>
          </w14:textFill>
        </w:rPr>
        <w:t>：成交服务费承诺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_Toc11148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40</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_Toc19058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szCs w:val="28"/>
          <w:highlight w:val="none"/>
          <w14:textFill>
            <w14:solidFill>
              <w14:schemeClr w14:val="tx1"/>
            </w14:solidFill>
          </w14:textFill>
        </w:rPr>
        <w:t>附件</w:t>
      </w:r>
      <w:r>
        <w:rPr>
          <w:rFonts w:hint="eastAsia" w:ascii="宋体" w:hAnsi="宋体"/>
          <w:color w:val="000000" w:themeColor="text1"/>
          <w:szCs w:val="28"/>
          <w:highlight w:val="none"/>
          <w:lang w:val="en-US" w:eastAsia="zh-CN"/>
          <w14:textFill>
            <w14:solidFill>
              <w14:schemeClr w14:val="tx1"/>
            </w14:solidFill>
          </w14:textFill>
        </w:rPr>
        <w:t>九</w:t>
      </w:r>
      <w:r>
        <w:rPr>
          <w:rFonts w:hint="eastAsia" w:ascii="宋体" w:hAnsi="宋体"/>
          <w:color w:val="000000" w:themeColor="text1"/>
          <w:szCs w:val="28"/>
          <w:highlight w:val="none"/>
          <w14:textFill>
            <w14:solidFill>
              <w14:schemeClr w14:val="tx1"/>
            </w14:solidFill>
          </w14:textFill>
        </w:rPr>
        <w:t>：磋商供应商提交的其他资料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_Toc19058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41</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41"/>
        <w:tabs>
          <w:tab w:val="right" w:leader="dot" w:pos="8959"/>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_Toc28364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color w:val="000000" w:themeColor="text1"/>
          <w:highlight w:val="none"/>
          <w14:textFill>
            <w14:solidFill>
              <w14:schemeClr w14:val="tx1"/>
            </w14:solidFill>
          </w14:textFill>
        </w:rPr>
        <w:t>其 他 格 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_Toc28364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42</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pStyle w:val="24"/>
        <w:tabs>
          <w:tab w:val="right" w:leader="dot" w:pos="8959"/>
          <w:tab w:val="clear" w:pos="840"/>
          <w:tab w:val="clear" w:pos="1004"/>
          <w:tab w:val="clear" w:pos="8948"/>
        </w:tabs>
        <w:rPr>
          <w:color w:val="000000" w:themeColor="text1"/>
          <w:highlight w:val="none"/>
          <w14:textFill>
            <w14:solidFill>
              <w14:schemeClr w14:val="tx1"/>
            </w14:solidFill>
          </w14:textFill>
        </w:rPr>
      </w:pPr>
      <w:r>
        <w:rPr>
          <w:rFonts w:ascii="宋体" w:hAnsi="宋体"/>
          <w:bCs/>
          <w:caps/>
          <w:color w:val="000000" w:themeColor="text1"/>
          <w:szCs w:val="21"/>
          <w:highlight w:val="none"/>
          <w14:textFill>
            <w14:solidFill>
              <w14:schemeClr w14:val="tx1"/>
            </w14:solidFill>
          </w14:textFill>
        </w:rPr>
        <w:fldChar w:fldCharType="begin"/>
      </w:r>
      <w:r>
        <w:rPr>
          <w:rFonts w:ascii="宋体" w:hAnsi="宋体"/>
          <w:bCs/>
          <w:caps/>
          <w:color w:val="000000" w:themeColor="text1"/>
          <w:szCs w:val="21"/>
          <w:highlight w:val="none"/>
          <w14:textFill>
            <w14:solidFill>
              <w14:schemeClr w14:val="tx1"/>
            </w14:solidFill>
          </w14:textFill>
        </w:rPr>
        <w:instrText xml:space="preserve"> HYPERLINK \l _Toc3913 </w:instrText>
      </w:r>
      <w:r>
        <w:rPr>
          <w:rFonts w:ascii="宋体" w:hAnsi="宋体"/>
          <w:bCs/>
          <w:caps/>
          <w:color w:val="000000" w:themeColor="text1"/>
          <w:szCs w:val="21"/>
          <w:highlight w:val="none"/>
          <w14:textFill>
            <w14:solidFill>
              <w14:schemeClr w14:val="tx1"/>
            </w14:solidFill>
          </w14:textFill>
        </w:rPr>
        <w:fldChar w:fldCharType="separate"/>
      </w:r>
      <w:r>
        <w:rPr>
          <w:rFonts w:hint="eastAsia" w:ascii="宋体" w:hAnsi="宋体" w:eastAsia="宋体"/>
          <w:color w:val="000000" w:themeColor="text1"/>
          <w:highlight w:val="none"/>
          <w14:textFill>
            <w14:solidFill>
              <w14:schemeClr w14:val="tx1"/>
            </w14:solidFill>
          </w14:textFill>
        </w:rPr>
        <w:t>投标保证金退付书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_Toc3913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43</w:t>
      </w:r>
      <w:r>
        <w:rPr>
          <w:color w:val="000000" w:themeColor="text1"/>
          <w:highlight w:val="none"/>
          <w14:textFill>
            <w14:solidFill>
              <w14:schemeClr w14:val="tx1"/>
            </w14:solidFill>
          </w14:textFill>
        </w:rPr>
        <w:fldChar w:fldCharType="end"/>
      </w:r>
      <w:r>
        <w:rPr>
          <w:rFonts w:ascii="宋体" w:hAnsi="宋体"/>
          <w:bCs/>
          <w:caps/>
          <w:color w:val="000000" w:themeColor="text1"/>
          <w:szCs w:val="21"/>
          <w:highlight w:val="none"/>
          <w14:textFill>
            <w14:solidFill>
              <w14:schemeClr w14:val="tx1"/>
            </w14:solidFill>
          </w14:textFill>
        </w:rPr>
        <w:fldChar w:fldCharType="end"/>
      </w:r>
    </w:p>
    <w:p>
      <w:pPr>
        <w:rPr>
          <w:rFonts w:ascii="宋体" w:hAnsi="宋体"/>
          <w:color w:val="000000" w:themeColor="text1"/>
          <w:highlight w:val="none"/>
          <w14:textFill>
            <w14:solidFill>
              <w14:schemeClr w14:val="tx1"/>
            </w14:solidFill>
          </w14:textFill>
        </w:rPr>
        <w:sectPr>
          <w:headerReference r:id="rId7" w:type="first"/>
          <w:footerReference r:id="rId8" w:type="first"/>
          <w:headerReference r:id="rId6" w:type="default"/>
          <w:type w:val="continuous"/>
          <w:pgSz w:w="11907" w:h="16840"/>
          <w:pgMar w:top="1418" w:right="1474" w:bottom="1418" w:left="1474" w:header="851" w:footer="851" w:gutter="0"/>
          <w:cols w:space="720" w:num="1"/>
          <w:titlePg/>
          <w:docGrid w:linePitch="462" w:charSpace="0"/>
        </w:sectPr>
      </w:pPr>
      <w:r>
        <w:rPr>
          <w:rFonts w:ascii="宋体" w:hAnsi="宋体"/>
          <w:bCs/>
          <w:caps/>
          <w:color w:val="000000" w:themeColor="text1"/>
          <w:szCs w:val="21"/>
          <w:highlight w:val="none"/>
          <w14:textFill>
            <w14:solidFill>
              <w14:schemeClr w14:val="tx1"/>
            </w14:solidFill>
          </w14:textFill>
        </w:rPr>
        <w:fldChar w:fldCharType="end"/>
      </w:r>
    </w:p>
    <w:bookmarkEnd w:id="0"/>
    <w:p>
      <w:pPr>
        <w:pStyle w:val="3"/>
        <w:numPr>
          <w:ilvl w:val="0"/>
          <w:numId w:val="0"/>
        </w:numPr>
        <w:spacing w:beforeLines="0"/>
        <w:rPr>
          <w:rFonts w:ascii="宋体" w:hAnsi="宋体" w:eastAsia="宋体"/>
          <w:b/>
          <w:color w:val="000000" w:themeColor="text1"/>
          <w:highlight w:val="none"/>
          <w14:textFill>
            <w14:solidFill>
              <w14:schemeClr w14:val="tx1"/>
            </w14:solidFill>
          </w14:textFill>
        </w:rPr>
      </w:pPr>
      <w:bookmarkStart w:id="1" w:name="_Toc350756403"/>
      <w:bookmarkStart w:id="2" w:name="_Toc340672830"/>
      <w:bookmarkStart w:id="3" w:name="_Toc333237612"/>
      <w:bookmarkStart w:id="4" w:name="_Toc349143546"/>
      <w:bookmarkStart w:id="5" w:name="_Toc332206657"/>
      <w:bookmarkStart w:id="6" w:name="_Toc342296708"/>
      <w:bookmarkStart w:id="7" w:name="_Toc333238571"/>
      <w:bookmarkStart w:id="8" w:name="_Toc365967002"/>
      <w:bookmarkStart w:id="9" w:name="_Toc350438702"/>
      <w:bookmarkStart w:id="10" w:name="_Toc339020048"/>
      <w:bookmarkStart w:id="11" w:name="_Toc332270305"/>
      <w:bookmarkStart w:id="12" w:name="_Toc330459945"/>
      <w:bookmarkStart w:id="13" w:name="_Toc340677031"/>
      <w:bookmarkStart w:id="14" w:name="_Toc345513762"/>
      <w:bookmarkStart w:id="15" w:name="_Toc333935278"/>
      <w:bookmarkStart w:id="16" w:name="_Toc336681892"/>
      <w:bookmarkStart w:id="17" w:name="_Toc339362257"/>
      <w:bookmarkStart w:id="18" w:name="_Toc339019954"/>
      <w:bookmarkStart w:id="19" w:name="_Toc340507403"/>
      <w:bookmarkStart w:id="20" w:name="_Toc333237723"/>
      <w:bookmarkStart w:id="21" w:name="_Toc349127583"/>
      <w:bookmarkStart w:id="22" w:name="_Toc24278"/>
      <w:bookmarkStart w:id="23" w:name="_Toc333935619"/>
      <w:bookmarkStart w:id="24" w:name="_Toc336681537"/>
      <w:bookmarkStart w:id="25" w:name="_Toc365985108"/>
      <w:bookmarkStart w:id="26" w:name="_Toc366072457"/>
      <w:bookmarkStart w:id="27" w:name="_Toc339441044"/>
      <w:bookmarkStart w:id="28" w:name="_Toc331512856"/>
      <w:bookmarkStart w:id="29" w:name="_Toc341348291"/>
      <w:bookmarkStart w:id="30" w:name="_Toc339020186"/>
      <w:bookmarkStart w:id="31" w:name="_Toc342060322"/>
      <w:bookmarkStart w:id="32" w:name="_Toc337632315"/>
      <w:bookmarkStart w:id="33" w:name="_Toc339019828"/>
      <w:bookmarkStart w:id="34" w:name="_Toc331683994"/>
      <w:bookmarkStart w:id="35" w:name="_Toc500860978"/>
      <w:r>
        <w:rPr>
          <w:rFonts w:hint="eastAsia" w:ascii="宋体" w:hAnsi="宋体" w:eastAsia="宋体"/>
          <w:b/>
          <w:color w:val="000000" w:themeColor="text1"/>
          <w:highlight w:val="none"/>
          <w14:textFill>
            <w14:solidFill>
              <w14:schemeClr w14:val="tx1"/>
            </w14:solidFill>
          </w14:textFill>
        </w:rPr>
        <w:t>第一</w:t>
      </w:r>
      <w:bookmarkStart w:id="36" w:name="_Hlt23321731"/>
      <w:bookmarkEnd w:id="36"/>
      <w:r>
        <w:rPr>
          <w:rFonts w:hint="eastAsia" w:ascii="宋体" w:hAnsi="宋体" w:eastAsia="宋体"/>
          <w:b/>
          <w:color w:val="000000" w:themeColor="text1"/>
          <w:highlight w:val="none"/>
          <w14:textFill>
            <w14:solidFill>
              <w14:schemeClr w14:val="tx1"/>
            </w14:solidFill>
          </w14:textFill>
        </w:rPr>
        <w:t>部分 竞争性磋商邀请书</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widowControl/>
        <w:tabs>
          <w:tab w:val="left" w:pos="502"/>
          <w:tab w:val="left" w:pos="5145"/>
        </w:tabs>
        <w:adjustRightInd w:val="0"/>
        <w:snapToGrid w:val="0"/>
        <w:spacing w:line="360" w:lineRule="auto"/>
        <w:ind w:left="105" w:leftChars="50" w:firstLine="420" w:firstLineChars="2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lang w:eastAsia="zh-CN"/>
          <w14:textFill>
            <w14:solidFill>
              <w14:schemeClr w14:val="tx1"/>
            </w14:solidFill>
          </w14:textFill>
        </w:rPr>
        <w:t>广东业信招标有限公司</w:t>
      </w:r>
      <w:r>
        <w:rPr>
          <w:rFonts w:hint="eastAsia" w:ascii="宋体" w:hAnsi="宋体"/>
          <w:bCs/>
          <w:color w:val="000000" w:themeColor="text1"/>
          <w:highlight w:val="none"/>
          <w14:textFill>
            <w14:solidFill>
              <w14:schemeClr w14:val="tx1"/>
            </w14:solidFill>
          </w14:textFill>
        </w:rPr>
        <w:t>（以下简称“代理采购机构”）受</w:t>
      </w:r>
      <w:r>
        <w:rPr>
          <w:rFonts w:hint="eastAsia" w:ascii="宋体" w:hAnsi="宋体"/>
          <w:bCs/>
          <w:color w:val="000000" w:themeColor="text1"/>
          <w:highlight w:val="none"/>
          <w:lang w:eastAsia="zh-CN"/>
          <w14:textFill>
            <w14:solidFill>
              <w14:schemeClr w14:val="tx1"/>
            </w14:solidFill>
          </w14:textFill>
        </w:rPr>
        <w:t>阳江市财政局</w:t>
      </w:r>
      <w:r>
        <w:rPr>
          <w:rFonts w:hint="eastAsia" w:ascii="宋体" w:hAnsi="宋体"/>
          <w:bCs/>
          <w:color w:val="000000" w:themeColor="text1"/>
          <w:highlight w:val="none"/>
          <w14:textFill>
            <w14:solidFill>
              <w14:schemeClr w14:val="tx1"/>
            </w14:solidFill>
          </w14:textFill>
        </w:rPr>
        <w:t>（以下简称</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采购人</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）的委托，就</w:t>
      </w:r>
      <w:r>
        <w:rPr>
          <w:rFonts w:hint="eastAsia" w:ascii="宋体" w:hAnsi="宋体"/>
          <w:bCs/>
          <w:color w:val="000000" w:themeColor="text1"/>
          <w:highlight w:val="none"/>
          <w:lang w:eastAsia="zh-CN"/>
          <w14:textFill>
            <w14:solidFill>
              <w14:schemeClr w14:val="tx1"/>
            </w14:solidFill>
          </w14:textFill>
        </w:rPr>
        <w:t>阳江市会计人员继续教育服务采购项目</w:t>
      </w:r>
      <w:r>
        <w:rPr>
          <w:rFonts w:hint="eastAsia" w:ascii="宋体" w:hAnsi="宋体"/>
          <w:bCs/>
          <w:color w:val="000000" w:themeColor="text1"/>
          <w:highlight w:val="none"/>
          <w14:textFill>
            <w14:solidFill>
              <w14:schemeClr w14:val="tx1"/>
            </w14:solidFill>
          </w14:textFill>
        </w:rPr>
        <w:t>进行竞争性磋商 (项目编号:</w:t>
      </w:r>
      <w:r>
        <w:rPr>
          <w:rFonts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lang w:eastAsia="zh-CN"/>
          <w14:textFill>
            <w14:solidFill>
              <w14:schemeClr w14:val="tx1"/>
            </w14:solidFill>
          </w14:textFill>
        </w:rPr>
        <w:t>YXZB-20220427</w:t>
      </w:r>
      <w:r>
        <w:rPr>
          <w:rFonts w:hint="eastAsia" w:ascii="宋体" w:hAnsi="宋体"/>
          <w:bCs/>
          <w:color w:val="000000" w:themeColor="text1"/>
          <w:highlight w:val="none"/>
          <w14:textFill>
            <w14:solidFill>
              <w14:schemeClr w14:val="tx1"/>
            </w14:solidFill>
          </w14:textFill>
        </w:rPr>
        <w:t>)，欢迎符合条件的投标人参加。有关事项如下：</w:t>
      </w:r>
    </w:p>
    <w:p>
      <w:pPr>
        <w:widowControl/>
        <w:tabs>
          <w:tab w:val="left" w:pos="502"/>
        </w:tabs>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一、</w:t>
      </w:r>
      <w:r>
        <w:rPr>
          <w:rFonts w:hint="eastAsia" w:ascii="宋体" w:hAnsi="宋体" w:cs="Tahoma"/>
          <w:b/>
          <w:bCs/>
          <w:color w:val="000000" w:themeColor="text1"/>
          <w:szCs w:val="21"/>
          <w:highlight w:val="none"/>
          <w14:textFill>
            <w14:solidFill>
              <w14:schemeClr w14:val="tx1"/>
            </w14:solidFill>
          </w14:textFill>
        </w:rPr>
        <w:t>招标项目的名称、用途、数量、采购方式</w:t>
      </w:r>
    </w:p>
    <w:p>
      <w:pPr>
        <w:widowControl/>
        <w:tabs>
          <w:tab w:val="left" w:pos="735"/>
        </w:tabs>
        <w:adjustRightInd w:val="0"/>
        <w:snapToGrid w:val="0"/>
        <w:spacing w:line="360" w:lineRule="auto"/>
        <w:ind w:firstLine="210" w:firstLineChars="100"/>
        <w:rPr>
          <w:rFonts w:hint="eastAsia" w:ascii="宋体" w:hAnsi="宋体" w:eastAsia="宋体"/>
          <w:bCs/>
          <w:color w:val="000000" w:themeColor="text1"/>
          <w:highlight w:val="none"/>
          <w:lang w:eastAsia="zh-CN"/>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1.项目名称：</w:t>
      </w:r>
      <w:r>
        <w:rPr>
          <w:rFonts w:hint="eastAsia" w:ascii="宋体" w:hAnsi="宋体"/>
          <w:bCs/>
          <w:color w:val="000000" w:themeColor="text1"/>
          <w:highlight w:val="none"/>
          <w:lang w:eastAsia="zh-CN"/>
          <w14:textFill>
            <w14:solidFill>
              <w14:schemeClr w14:val="tx1"/>
            </w14:solidFill>
          </w14:textFill>
        </w:rPr>
        <w:t>阳江市会计人员继续教育服务采购项目</w:t>
      </w:r>
    </w:p>
    <w:p>
      <w:pPr>
        <w:widowControl/>
        <w:tabs>
          <w:tab w:val="left" w:pos="735"/>
        </w:tabs>
        <w:adjustRightInd w:val="0"/>
        <w:snapToGrid w:val="0"/>
        <w:spacing w:line="360" w:lineRule="auto"/>
        <w:ind w:firstLine="210" w:firstLineChars="100"/>
        <w:rPr>
          <w:rFonts w:hint="eastAsia" w:ascii="宋体" w:hAnsi="宋体" w:eastAsia="宋体"/>
          <w:bCs/>
          <w:color w:val="000000" w:themeColor="text1"/>
          <w:highlight w:val="none"/>
          <w:lang w:eastAsia="zh-CN"/>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2.项目编号: </w:t>
      </w:r>
      <w:r>
        <w:rPr>
          <w:rFonts w:hint="eastAsia" w:ascii="宋体" w:hAnsi="宋体"/>
          <w:bCs/>
          <w:color w:val="000000" w:themeColor="text1"/>
          <w:highlight w:val="none"/>
          <w:lang w:eastAsia="zh-CN"/>
          <w14:textFill>
            <w14:solidFill>
              <w14:schemeClr w14:val="tx1"/>
            </w14:solidFill>
          </w14:textFill>
        </w:rPr>
        <w:t>YXZB-20220427</w:t>
      </w:r>
    </w:p>
    <w:p>
      <w:pPr>
        <w:widowControl/>
        <w:tabs>
          <w:tab w:val="left" w:pos="735"/>
        </w:tabs>
        <w:adjustRightInd w:val="0"/>
        <w:snapToGrid w:val="0"/>
        <w:spacing w:line="360" w:lineRule="auto"/>
        <w:ind w:firstLine="210" w:firstLineChars="1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3.投标报价上限：人</w:t>
      </w:r>
      <w:r>
        <w:rPr>
          <w:rFonts w:hint="eastAsia" w:ascii="宋体" w:hAnsi="宋体"/>
          <w:bCs/>
          <w:color w:val="000000" w:themeColor="text1"/>
          <w:szCs w:val="21"/>
          <w:highlight w:val="none"/>
          <w14:textFill>
            <w14:solidFill>
              <w14:schemeClr w14:val="tx1"/>
            </w14:solidFill>
          </w14:textFill>
        </w:rPr>
        <w:t>民币</w:t>
      </w:r>
      <w:r>
        <w:rPr>
          <w:rFonts w:hint="eastAsia" w:ascii="宋体" w:hAnsi="宋体"/>
          <w:color w:val="000000" w:themeColor="text1"/>
          <w:szCs w:val="21"/>
          <w:highlight w:val="none"/>
          <w14:textFill>
            <w14:solidFill>
              <w14:schemeClr w14:val="tx1"/>
            </w14:solidFill>
          </w14:textFill>
        </w:rPr>
        <w:t>80元/每人次（超出该上限的报价将作为无效报价处理）</w:t>
      </w:r>
    </w:p>
    <w:p>
      <w:pPr>
        <w:widowControl/>
        <w:tabs>
          <w:tab w:val="left" w:pos="735"/>
        </w:tabs>
        <w:adjustRightInd w:val="0"/>
        <w:snapToGrid w:val="0"/>
        <w:spacing w:line="360" w:lineRule="auto"/>
        <w:ind w:firstLine="210" w:firstLineChars="100"/>
        <w:rPr>
          <w:rFonts w:hint="eastAsia"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4.数  量：一项</w:t>
      </w:r>
    </w:p>
    <w:p>
      <w:pPr>
        <w:pStyle w:val="60"/>
        <w:spacing w:line="360" w:lineRule="auto"/>
        <w:ind w:left="0" w:leftChars="0" w:firstLine="210" w:firstLineChars="100"/>
        <w:rPr>
          <w:rFonts w:hint="default" w:eastAsia="宋体"/>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5.成交供应商数量：3家。</w:t>
      </w:r>
    </w:p>
    <w:p>
      <w:pPr>
        <w:widowControl/>
        <w:tabs>
          <w:tab w:val="left" w:pos="315"/>
          <w:tab w:val="left" w:pos="735"/>
        </w:tabs>
        <w:adjustRightInd w:val="0"/>
        <w:snapToGrid w:val="0"/>
        <w:spacing w:line="360" w:lineRule="auto"/>
        <w:ind w:firstLine="210" w:firstLineChars="100"/>
        <w:rPr>
          <w:rFonts w:hint="eastAsia"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6.</w:t>
      </w:r>
      <w:r>
        <w:rPr>
          <w:rFonts w:hint="eastAsia" w:ascii="宋体" w:hAnsi="宋体"/>
          <w:bCs/>
          <w:color w:val="000000" w:themeColor="text1"/>
          <w:szCs w:val="21"/>
          <w:highlight w:val="none"/>
          <w14:textFill>
            <w14:solidFill>
              <w14:schemeClr w14:val="tx1"/>
            </w14:solidFill>
          </w14:textFill>
        </w:rPr>
        <w:t>服务期：自合同签订之日起两年</w:t>
      </w:r>
      <w:r>
        <w:rPr>
          <w:rFonts w:hint="eastAsia" w:ascii="宋体" w:hAnsi="宋体"/>
          <w:bCs/>
          <w:color w:val="000000" w:themeColor="text1"/>
          <w:szCs w:val="21"/>
          <w:highlight w:val="none"/>
          <w:lang w:eastAsia="zh-CN"/>
          <w14:textFill>
            <w14:solidFill>
              <w14:schemeClr w14:val="tx1"/>
            </w14:solidFill>
          </w14:textFill>
        </w:rPr>
        <w:t>。</w:t>
      </w:r>
    </w:p>
    <w:p>
      <w:pPr>
        <w:widowControl/>
        <w:tabs>
          <w:tab w:val="left" w:pos="315"/>
          <w:tab w:val="left" w:pos="735"/>
        </w:tabs>
        <w:adjustRightInd w:val="0"/>
        <w:snapToGrid w:val="0"/>
        <w:spacing w:line="360" w:lineRule="auto"/>
        <w:ind w:firstLine="210" w:firstLineChars="100"/>
        <w:rPr>
          <w:rFonts w:ascii="宋体" w:hAnsi="宋体" w:cs="Tahoma"/>
          <w:color w:val="000000" w:themeColor="text1"/>
          <w:kern w:val="28"/>
          <w:szCs w:val="21"/>
          <w:highlight w:val="none"/>
          <w14:textFill>
            <w14:solidFill>
              <w14:schemeClr w14:val="tx1"/>
            </w14:solidFill>
          </w14:textFill>
        </w:rPr>
      </w:pPr>
      <w:r>
        <w:rPr>
          <w:rFonts w:hint="eastAsia" w:ascii="宋体" w:hAnsi="宋体" w:cs="Tahoma"/>
          <w:color w:val="000000" w:themeColor="text1"/>
          <w:kern w:val="28"/>
          <w:szCs w:val="21"/>
          <w:highlight w:val="none"/>
          <w:lang w:val="en-US" w:eastAsia="zh-CN"/>
          <w14:textFill>
            <w14:solidFill>
              <w14:schemeClr w14:val="tx1"/>
            </w14:solidFill>
          </w14:textFill>
        </w:rPr>
        <w:t>7</w:t>
      </w:r>
      <w:r>
        <w:rPr>
          <w:rFonts w:hint="eastAsia" w:ascii="宋体" w:hAnsi="宋体" w:cs="Tahoma"/>
          <w:color w:val="000000" w:themeColor="text1"/>
          <w:kern w:val="28"/>
          <w:szCs w:val="21"/>
          <w:highlight w:val="none"/>
          <w14:textFill>
            <w14:solidFill>
              <w14:schemeClr w14:val="tx1"/>
            </w14:solidFill>
          </w14:textFill>
        </w:rPr>
        <w:t>.项目采购方式：竞争性磋商</w:t>
      </w:r>
    </w:p>
    <w:p>
      <w:pPr>
        <w:widowControl/>
        <w:tabs>
          <w:tab w:val="left" w:pos="502"/>
        </w:tabs>
        <w:adjustRightInd w:val="0"/>
        <w:snapToGrid w:val="0"/>
        <w:spacing w:line="360" w:lineRule="auto"/>
        <w:rPr>
          <w:rFonts w:ascii="宋体" w:hAnsi="宋体" w:cs="Tahoma"/>
          <w:b/>
          <w:bCs/>
          <w:color w:val="000000" w:themeColor="text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二、投标人资格要求为：</w:t>
      </w:r>
    </w:p>
    <w:p>
      <w:pPr>
        <w:spacing w:line="360" w:lineRule="auto"/>
        <w:ind w:firstLine="210" w:firstLineChars="100"/>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1.投标人应具备《中华人民共和国政府采购法》第二十二条规定的条件</w:t>
      </w:r>
      <w:r>
        <w:rPr>
          <w:rFonts w:hint="eastAsia" w:ascii="宋体" w:hAnsi="宋体"/>
          <w:color w:val="000000" w:themeColor="text1"/>
          <w:highlight w:val="none"/>
          <w14:textFill>
            <w14:solidFill>
              <w14:schemeClr w14:val="tx1"/>
            </w14:solidFill>
          </w14:textFill>
        </w:rPr>
        <w:t>：</w:t>
      </w:r>
    </w:p>
    <w:p>
      <w:pPr>
        <w:spacing w:line="360" w:lineRule="auto"/>
        <w:ind w:left="420" w:leftChars="200"/>
        <w:rPr>
          <w:rFonts w:ascii="宋体" w:hAnsi="宋体"/>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1）具有独立承担民事责任的能力；</w:t>
      </w:r>
      <w:r>
        <w:rPr>
          <w:rFonts w:ascii="宋体" w:hAnsi="宋体"/>
          <w:color w:val="000000" w:themeColor="text1"/>
          <w:highlight w:val="none"/>
          <w14:textFill>
            <w14:solidFill>
              <w14:schemeClr w14:val="tx1"/>
            </w14:solidFill>
          </w14:textFill>
        </w:rPr>
        <w:br w:type="textWrapping"/>
      </w:r>
      <w:r>
        <w:rPr>
          <w:rFonts w:ascii="宋体" w:hAnsi="宋体"/>
          <w:color w:val="000000" w:themeColor="text1"/>
          <w:highlight w:val="none"/>
          <w14:textFill>
            <w14:solidFill>
              <w14:schemeClr w14:val="tx1"/>
            </w14:solidFill>
          </w14:textFill>
        </w:rPr>
        <w:t>2）具有良好的商业信誉和健全的财务会计制度；</w:t>
      </w:r>
      <w:r>
        <w:rPr>
          <w:rFonts w:ascii="宋体" w:hAnsi="宋体"/>
          <w:color w:val="000000" w:themeColor="text1"/>
          <w:highlight w:val="none"/>
          <w14:textFill>
            <w14:solidFill>
              <w14:schemeClr w14:val="tx1"/>
            </w14:solidFill>
          </w14:textFill>
        </w:rPr>
        <w:br w:type="textWrapping"/>
      </w:r>
      <w:r>
        <w:rPr>
          <w:rFonts w:ascii="宋体" w:hAnsi="宋体"/>
          <w:color w:val="000000" w:themeColor="text1"/>
          <w:highlight w:val="none"/>
          <w14:textFill>
            <w14:solidFill>
              <w14:schemeClr w14:val="tx1"/>
            </w14:solidFill>
          </w14:textFill>
        </w:rPr>
        <w:t>3）具有履行合同所必需的设备和专业技术能力；</w:t>
      </w:r>
      <w:r>
        <w:rPr>
          <w:rFonts w:ascii="宋体" w:hAnsi="宋体"/>
          <w:color w:val="000000" w:themeColor="text1"/>
          <w:highlight w:val="none"/>
          <w14:textFill>
            <w14:solidFill>
              <w14:schemeClr w14:val="tx1"/>
            </w14:solidFill>
          </w14:textFill>
        </w:rPr>
        <w:br w:type="textWrapping"/>
      </w:r>
      <w:r>
        <w:rPr>
          <w:rFonts w:ascii="宋体" w:hAnsi="宋体"/>
          <w:color w:val="000000" w:themeColor="text1"/>
          <w:szCs w:val="21"/>
          <w:highlight w:val="none"/>
          <w14:textFill>
            <w14:solidFill>
              <w14:schemeClr w14:val="tx1"/>
            </w14:solidFill>
          </w14:textFill>
        </w:rPr>
        <w:t>4）有依法缴纳税收和社会保障资金的良好记录；</w:t>
      </w:r>
      <w:r>
        <w:rPr>
          <w:rFonts w:ascii="宋体" w:hAnsi="宋体"/>
          <w:color w:val="000000" w:themeColor="text1"/>
          <w:szCs w:val="21"/>
          <w:highlight w:val="none"/>
          <w14:textFill>
            <w14:solidFill>
              <w14:schemeClr w14:val="tx1"/>
            </w14:solidFill>
          </w14:textFill>
        </w:rPr>
        <w:br w:type="textWrapping"/>
      </w:r>
      <w:r>
        <w:rPr>
          <w:rFonts w:ascii="宋体" w:hAnsi="宋体"/>
          <w:color w:val="000000" w:themeColor="text1"/>
          <w:szCs w:val="21"/>
          <w:highlight w:val="none"/>
          <w14:textFill>
            <w14:solidFill>
              <w14:schemeClr w14:val="tx1"/>
            </w14:solidFill>
          </w14:textFill>
        </w:rPr>
        <w:t>5）参加政府采购活动前三年内，在经营活动中没有重大违法记录；</w:t>
      </w:r>
      <w:r>
        <w:rPr>
          <w:rFonts w:ascii="宋体" w:hAnsi="宋体"/>
          <w:color w:val="000000" w:themeColor="text1"/>
          <w:szCs w:val="21"/>
          <w:highlight w:val="none"/>
          <w14:textFill>
            <w14:solidFill>
              <w14:schemeClr w14:val="tx1"/>
            </w14:solidFill>
          </w14:textFill>
        </w:rPr>
        <w:br w:type="textWrapping"/>
      </w:r>
      <w:r>
        <w:rPr>
          <w:rFonts w:ascii="宋体" w:hAnsi="宋体"/>
          <w:color w:val="000000" w:themeColor="text1"/>
          <w:szCs w:val="21"/>
          <w:highlight w:val="none"/>
          <w14:textFill>
            <w14:solidFill>
              <w14:schemeClr w14:val="tx1"/>
            </w14:solidFill>
          </w14:textFill>
        </w:rPr>
        <w:t>6）法律、行政法规规定的其他条件。</w:t>
      </w:r>
    </w:p>
    <w:p>
      <w:pPr>
        <w:widowControl/>
        <w:numPr>
          <w:ilvl w:val="0"/>
          <w:numId w:val="0"/>
        </w:numPr>
        <w:tabs>
          <w:tab w:val="left" w:pos="735"/>
        </w:tabs>
        <w:adjustRightInd w:val="0"/>
        <w:snapToGrid w:val="0"/>
        <w:spacing w:line="360" w:lineRule="auto"/>
        <w:ind w:left="218" w:leftChars="104" w:firstLine="0" w:firstLineChars="0"/>
        <w:rPr>
          <w:rFonts w:hint="eastAsia" w:ascii="宋体" w:hAnsi="宋体" w:eastAsia="宋体" w:cs="宋体"/>
          <w:color w:val="000000" w:themeColor="text1"/>
          <w:spacing w:val="-6"/>
          <w:sz w:val="21"/>
          <w:szCs w:val="21"/>
          <w:highlight w:val="none"/>
          <w:lang w:eastAsia="zh-CN"/>
          <w14:textFill>
            <w14:solidFill>
              <w14:schemeClr w14:val="tx1"/>
            </w14:solidFill>
          </w14:textFill>
        </w:rPr>
      </w:pPr>
      <w:r>
        <w:rPr>
          <w:rFonts w:hint="eastAsia" w:ascii="宋体" w:hAnsi="宋体" w:eastAsia="宋体" w:cs="宋体"/>
          <w:color w:val="000000" w:themeColor="text1"/>
          <w:spacing w:val="-6"/>
          <w:sz w:val="21"/>
          <w:szCs w:val="21"/>
          <w:highlight w:val="none"/>
          <w:lang w:val="en-US" w:eastAsia="zh-CN"/>
          <w14:textFill>
            <w14:solidFill>
              <w14:schemeClr w14:val="tx1"/>
            </w14:solidFill>
          </w14:textFill>
        </w:rPr>
        <w:t>2.</w:t>
      </w:r>
      <w:r>
        <w:rPr>
          <w:rFonts w:hint="eastAsia" w:ascii="宋体" w:hAnsi="宋体" w:cs="宋体"/>
          <w:color w:val="000000" w:themeColor="text1"/>
          <w:spacing w:val="-6"/>
          <w:sz w:val="21"/>
          <w:szCs w:val="21"/>
          <w:highlight w:val="none"/>
          <w:lang w:val="en-US" w:eastAsia="zh-CN"/>
          <w14:textFill>
            <w14:solidFill>
              <w14:schemeClr w14:val="tx1"/>
            </w14:solidFill>
          </w14:textFill>
        </w:rPr>
        <w:t>投标人</w:t>
      </w:r>
      <w:r>
        <w:rPr>
          <w:rFonts w:hint="eastAsia" w:ascii="宋体" w:hAnsi="宋体" w:eastAsia="宋体" w:cs="宋体"/>
          <w:color w:val="000000" w:themeColor="text1"/>
          <w:spacing w:val="-6"/>
          <w:sz w:val="21"/>
          <w:szCs w:val="21"/>
          <w:highlight w:val="none"/>
          <w14:textFill>
            <w14:solidFill>
              <w14:schemeClr w14:val="tx1"/>
            </w14:solidFill>
          </w14:textFill>
        </w:rPr>
        <w:t>须是中华人民共和国境内合法注册，能独立承担民事责任的法人或</w:t>
      </w:r>
      <w:r>
        <w:rPr>
          <w:rFonts w:hint="eastAsia" w:ascii="宋体" w:hAnsi="宋体" w:eastAsia="宋体" w:cs="宋体"/>
          <w:color w:val="000000" w:themeColor="text1"/>
          <w:sz w:val="21"/>
          <w:szCs w:val="21"/>
          <w:highlight w:val="none"/>
          <w14:textFill>
            <w14:solidFill>
              <w14:schemeClr w14:val="tx1"/>
            </w14:solidFill>
          </w14:textFill>
        </w:rPr>
        <w:t>其他组织</w:t>
      </w:r>
      <w:r>
        <w:rPr>
          <w:rFonts w:hint="eastAsia" w:ascii="宋体" w:hAnsi="宋体" w:eastAsia="宋体" w:cs="宋体"/>
          <w:color w:val="000000" w:themeColor="text1"/>
          <w:spacing w:val="-6"/>
          <w:sz w:val="21"/>
          <w:szCs w:val="21"/>
          <w:highlight w:val="none"/>
          <w14:textFill>
            <w14:solidFill>
              <w14:schemeClr w14:val="tx1"/>
            </w14:solidFill>
          </w14:textFill>
        </w:rPr>
        <w:t>；</w:t>
      </w:r>
      <w:r>
        <w:rPr>
          <w:rFonts w:hint="eastAsia" w:ascii="宋体" w:hAnsi="宋体" w:cs="宋体"/>
          <w:color w:val="000000" w:themeColor="text1"/>
          <w:spacing w:val="-6"/>
          <w:sz w:val="21"/>
          <w:szCs w:val="21"/>
          <w:highlight w:val="none"/>
          <w:lang w:eastAsia="zh-CN"/>
          <w14:textFill>
            <w14:solidFill>
              <w14:schemeClr w14:val="tx1"/>
            </w14:solidFill>
          </w14:textFill>
        </w:rPr>
        <w:t>（</w:t>
      </w:r>
      <w:r>
        <w:rPr>
          <w:rFonts w:hint="eastAsia" w:ascii="宋体" w:hAnsi="宋体" w:cs="宋体"/>
          <w:color w:val="000000" w:themeColor="text1"/>
          <w:spacing w:val="-6"/>
          <w:sz w:val="21"/>
          <w:szCs w:val="21"/>
          <w:highlight w:val="none"/>
          <w:lang w:val="en-US" w:eastAsia="zh-CN"/>
          <w14:textFill>
            <w14:solidFill>
              <w14:schemeClr w14:val="tx1"/>
            </w14:solidFill>
          </w14:textFill>
        </w:rPr>
        <w:t>分公司投标，须取得具有法人资格的总公司（总所）出具给分公司的授权书，并提供总公司（总所）和分公司的营业执照（执业许可证）复印件加盖供应商公章。</w:t>
      </w:r>
      <w:r>
        <w:rPr>
          <w:rFonts w:hint="eastAsia" w:ascii="宋体" w:hAnsi="宋体" w:cs="宋体"/>
          <w:color w:val="000000" w:themeColor="text1"/>
          <w:spacing w:val="-6"/>
          <w:sz w:val="21"/>
          <w:szCs w:val="21"/>
          <w:highlight w:val="none"/>
          <w:lang w:eastAsia="zh-CN"/>
          <w14:textFill>
            <w14:solidFill>
              <w14:schemeClr w14:val="tx1"/>
            </w14:solidFill>
          </w14:textFill>
        </w:rPr>
        <w:t>）</w:t>
      </w:r>
    </w:p>
    <w:p>
      <w:pPr>
        <w:widowControl/>
        <w:numPr>
          <w:ilvl w:val="0"/>
          <w:numId w:val="0"/>
        </w:numPr>
        <w:tabs>
          <w:tab w:val="left" w:pos="735"/>
        </w:tabs>
        <w:adjustRightInd w:val="0"/>
        <w:snapToGrid w:val="0"/>
        <w:spacing w:line="360" w:lineRule="auto"/>
        <w:ind w:left="218" w:leftChars="104" w:firstLine="0" w:firstLineChars="0"/>
        <w:rPr>
          <w:rFonts w:hint="eastAsia" w:ascii="宋体" w:hAnsi="宋体" w:eastAsia="宋体" w:cs="宋体"/>
          <w:color w:val="000000" w:themeColor="text1"/>
          <w:spacing w:val="-6"/>
          <w:sz w:val="21"/>
          <w:szCs w:val="21"/>
          <w:highlight w:val="none"/>
          <w:lang w:eastAsia="zh-CN"/>
          <w14:textFill>
            <w14:solidFill>
              <w14:schemeClr w14:val="tx1"/>
            </w14:solidFill>
          </w14:textFill>
        </w:rPr>
      </w:pPr>
      <w:r>
        <w:rPr>
          <w:rFonts w:hint="eastAsia" w:ascii="宋体" w:hAnsi="宋体" w:cs="宋体"/>
          <w:color w:val="000000" w:themeColor="text1"/>
          <w:spacing w:val="-6"/>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pacing w:val="-6"/>
          <w:sz w:val="21"/>
          <w:szCs w:val="21"/>
          <w:highlight w:val="none"/>
          <w14:textFill>
            <w14:solidFill>
              <w14:schemeClr w14:val="tx1"/>
            </w14:solidFill>
          </w14:textFill>
        </w:rPr>
        <w:t>.单位负责人为同一人或者存在直接控股、管理关系的不同供应商，不得参加同一合同项下的政府采购活动（提供《投标函》</w:t>
      </w:r>
      <w:r>
        <w:rPr>
          <w:rFonts w:hint="eastAsia" w:ascii="宋体" w:hAnsi="宋体" w:eastAsia="宋体" w:cs="宋体"/>
          <w:color w:val="000000" w:themeColor="text1"/>
          <w:spacing w:val="-6"/>
          <w:sz w:val="21"/>
          <w:szCs w:val="21"/>
          <w:highlight w:val="none"/>
          <w:lang w:eastAsia="zh-CN"/>
          <w14:textFill>
            <w14:solidFill>
              <w14:schemeClr w14:val="tx1"/>
            </w14:solidFill>
          </w14:textFill>
        </w:rPr>
        <w:t>承诺</w:t>
      </w:r>
      <w:r>
        <w:rPr>
          <w:rFonts w:hint="eastAsia" w:ascii="宋体" w:hAnsi="宋体" w:eastAsia="宋体" w:cs="宋体"/>
          <w:color w:val="000000" w:themeColor="text1"/>
          <w:spacing w:val="-6"/>
          <w:sz w:val="21"/>
          <w:szCs w:val="21"/>
          <w:highlight w:val="none"/>
          <w14:textFill>
            <w14:solidFill>
              <w14:schemeClr w14:val="tx1"/>
            </w14:solidFill>
          </w14:textFill>
        </w:rPr>
        <w:t>）</w:t>
      </w:r>
      <w:r>
        <w:rPr>
          <w:rFonts w:hint="eastAsia" w:ascii="宋体" w:hAnsi="宋体" w:cs="宋体"/>
          <w:color w:val="000000" w:themeColor="text1"/>
          <w:spacing w:val="-6"/>
          <w:sz w:val="21"/>
          <w:szCs w:val="21"/>
          <w:highlight w:val="none"/>
          <w:lang w:eastAsia="zh-CN"/>
          <w14:textFill>
            <w14:solidFill>
              <w14:schemeClr w14:val="tx1"/>
            </w14:solidFill>
          </w14:textFill>
        </w:rPr>
        <w:t>；</w:t>
      </w:r>
    </w:p>
    <w:p>
      <w:pPr>
        <w:widowControl/>
        <w:numPr>
          <w:ilvl w:val="0"/>
          <w:numId w:val="0"/>
        </w:numPr>
        <w:tabs>
          <w:tab w:val="left" w:pos="735"/>
        </w:tabs>
        <w:adjustRightInd w:val="0"/>
        <w:snapToGrid w:val="0"/>
        <w:spacing w:line="360" w:lineRule="auto"/>
        <w:ind w:left="218" w:leftChars="104" w:firstLine="0" w:firstLineChars="0"/>
        <w:rPr>
          <w:rFonts w:hint="eastAsia" w:ascii="宋体" w:hAnsi="宋体" w:cs="宋体"/>
          <w:color w:val="000000" w:themeColor="text1"/>
          <w:spacing w:val="-6"/>
          <w:sz w:val="21"/>
          <w:szCs w:val="21"/>
          <w:highlight w:val="none"/>
          <w:lang w:eastAsia="zh-CN"/>
          <w14:textFill>
            <w14:solidFill>
              <w14:schemeClr w14:val="tx1"/>
            </w14:solidFill>
          </w14:textFill>
        </w:rPr>
      </w:pPr>
      <w:r>
        <w:rPr>
          <w:rFonts w:hint="eastAsia" w:ascii="宋体" w:hAnsi="宋体" w:cs="宋体"/>
          <w:color w:val="000000" w:themeColor="text1"/>
          <w:spacing w:val="-6"/>
          <w:sz w:val="21"/>
          <w:szCs w:val="21"/>
          <w:highlight w:val="none"/>
          <w:lang w:val="en-US" w:eastAsia="zh-CN"/>
          <w14:textFill>
            <w14:solidFill>
              <w14:schemeClr w14:val="tx1"/>
            </w14:solidFill>
          </w14:textFill>
        </w:rPr>
        <w:t>4</w:t>
      </w:r>
      <w:r>
        <w:rPr>
          <w:rFonts w:hint="eastAsia" w:ascii="宋体" w:hAnsi="宋体" w:eastAsia="宋体" w:cs="宋体"/>
          <w:color w:val="000000" w:themeColor="text1"/>
          <w:spacing w:val="-6"/>
          <w:sz w:val="21"/>
          <w:szCs w:val="21"/>
          <w:highlight w:val="none"/>
          <w14:textFill>
            <w14:solidFill>
              <w14:schemeClr w14:val="tx1"/>
            </w14:solidFill>
          </w14:textFill>
        </w:rPr>
        <w:t>.为采购项目提供整体设计、规范编制或者项目管理、监理、检测等服务的供应商，不得再参加该采购项目同一合同项下的其他采购活动（提供《投标函》</w:t>
      </w:r>
      <w:r>
        <w:rPr>
          <w:rFonts w:hint="eastAsia" w:ascii="宋体" w:hAnsi="宋体" w:eastAsia="宋体" w:cs="宋体"/>
          <w:color w:val="000000" w:themeColor="text1"/>
          <w:spacing w:val="-6"/>
          <w:sz w:val="21"/>
          <w:szCs w:val="21"/>
          <w:highlight w:val="none"/>
          <w:lang w:eastAsia="zh-CN"/>
          <w14:textFill>
            <w14:solidFill>
              <w14:schemeClr w14:val="tx1"/>
            </w14:solidFill>
          </w14:textFill>
        </w:rPr>
        <w:t>承诺</w:t>
      </w:r>
      <w:r>
        <w:rPr>
          <w:rFonts w:hint="eastAsia" w:ascii="宋体" w:hAnsi="宋体" w:eastAsia="宋体" w:cs="宋体"/>
          <w:color w:val="000000" w:themeColor="text1"/>
          <w:spacing w:val="-6"/>
          <w:sz w:val="21"/>
          <w:szCs w:val="21"/>
          <w:highlight w:val="none"/>
          <w14:textFill>
            <w14:solidFill>
              <w14:schemeClr w14:val="tx1"/>
            </w14:solidFill>
          </w14:textFill>
        </w:rPr>
        <w:t>）</w:t>
      </w:r>
      <w:r>
        <w:rPr>
          <w:rFonts w:hint="eastAsia" w:ascii="宋体" w:hAnsi="宋体" w:cs="宋体"/>
          <w:color w:val="000000" w:themeColor="text1"/>
          <w:spacing w:val="-6"/>
          <w:sz w:val="21"/>
          <w:szCs w:val="21"/>
          <w:highlight w:val="none"/>
          <w:lang w:eastAsia="zh-CN"/>
          <w14:textFill>
            <w14:solidFill>
              <w14:schemeClr w14:val="tx1"/>
            </w14:solidFill>
          </w14:textFill>
        </w:rPr>
        <w:t>；</w:t>
      </w:r>
    </w:p>
    <w:p>
      <w:pPr>
        <w:pStyle w:val="60"/>
        <w:spacing w:line="360" w:lineRule="auto"/>
        <w:ind w:left="218" w:leftChars="104" w:firstLine="0" w:firstLineChars="0"/>
        <w:rPr>
          <w:rFonts w:hint="default"/>
          <w:color w:val="000000" w:themeColor="text1"/>
          <w:highlight w:val="none"/>
          <w:lang w:val="en-US" w:eastAsia="zh-CN"/>
          <w14:textFill>
            <w14:solidFill>
              <w14:schemeClr w14:val="tx1"/>
            </w14:solidFill>
          </w14:textFill>
        </w:rPr>
      </w:pPr>
      <w:r>
        <w:rPr>
          <w:rFonts w:hint="eastAsia" w:ascii="宋体" w:hAnsi="宋体" w:cs="宋体"/>
          <w:color w:val="000000" w:themeColor="text1"/>
          <w:spacing w:val="-6"/>
          <w:sz w:val="21"/>
          <w:szCs w:val="21"/>
          <w:highlight w:val="none"/>
          <w:lang w:val="en-US" w:eastAsia="zh-CN"/>
          <w14:textFill>
            <w14:solidFill>
              <w14:schemeClr w14:val="tx1"/>
            </w14:solidFill>
          </w14:textFill>
        </w:rPr>
        <w:t>5.投标人未被列入“信用中国”网站（</w:t>
      </w:r>
      <w:r>
        <w:rPr>
          <w:rFonts w:hint="eastAsia" w:ascii="宋体" w:hAnsi="宋体" w:cs="宋体"/>
          <w:color w:val="000000" w:themeColor="text1"/>
          <w:spacing w:val="-6"/>
          <w:sz w:val="21"/>
          <w:szCs w:val="21"/>
          <w:highlight w:val="none"/>
          <w:lang w:val="en-US" w:eastAsia="zh-CN"/>
          <w14:textFill>
            <w14:solidFill>
              <w14:schemeClr w14:val="tx1"/>
            </w14:solidFill>
          </w14:textFill>
        </w:rPr>
        <w:fldChar w:fldCharType="begin"/>
      </w:r>
      <w:r>
        <w:rPr>
          <w:rFonts w:hint="eastAsia" w:ascii="宋体" w:hAnsi="宋体" w:cs="宋体"/>
          <w:color w:val="000000" w:themeColor="text1"/>
          <w:spacing w:val="-6"/>
          <w:sz w:val="21"/>
          <w:szCs w:val="21"/>
          <w:highlight w:val="none"/>
          <w:lang w:val="en-US" w:eastAsia="zh-CN"/>
          <w14:textFill>
            <w14:solidFill>
              <w14:schemeClr w14:val="tx1"/>
            </w14:solidFill>
          </w14:textFill>
        </w:rPr>
        <w:instrText xml:space="preserve"> HYPERLINK "http://www.creditchina.gov.cn/" \h </w:instrText>
      </w:r>
      <w:r>
        <w:rPr>
          <w:rFonts w:hint="eastAsia" w:ascii="宋体" w:hAnsi="宋体" w:cs="宋体"/>
          <w:color w:val="000000" w:themeColor="text1"/>
          <w:spacing w:val="-6"/>
          <w:sz w:val="21"/>
          <w:szCs w:val="21"/>
          <w:highlight w:val="none"/>
          <w:lang w:val="en-US" w:eastAsia="zh-CN"/>
          <w14:textFill>
            <w14:solidFill>
              <w14:schemeClr w14:val="tx1"/>
            </w14:solidFill>
          </w14:textFill>
        </w:rPr>
        <w:fldChar w:fldCharType="separate"/>
      </w:r>
      <w:r>
        <w:rPr>
          <w:rFonts w:hint="eastAsia" w:ascii="宋体" w:hAnsi="宋体" w:cs="宋体"/>
          <w:color w:val="000000" w:themeColor="text1"/>
          <w:spacing w:val="-6"/>
          <w:sz w:val="21"/>
          <w:szCs w:val="21"/>
          <w:highlight w:val="none"/>
          <w:lang w:val="en-US" w:eastAsia="zh-CN"/>
          <w14:textFill>
            <w14:solidFill>
              <w14:schemeClr w14:val="tx1"/>
            </w14:solidFill>
          </w14:textFill>
        </w:rPr>
        <w:t>www.creditchina.gov.cn</w:t>
      </w:r>
      <w:r>
        <w:rPr>
          <w:rFonts w:hint="eastAsia" w:ascii="宋体" w:hAnsi="宋体" w:cs="宋体"/>
          <w:color w:val="000000" w:themeColor="text1"/>
          <w:spacing w:val="-6"/>
          <w:sz w:val="21"/>
          <w:szCs w:val="21"/>
          <w:highlight w:val="none"/>
          <w:lang w:val="en-US" w:eastAsia="zh-CN"/>
          <w14:textFill>
            <w14:solidFill>
              <w14:schemeClr w14:val="tx1"/>
            </w14:solidFill>
          </w14:textFill>
        </w:rPr>
        <w:fldChar w:fldCharType="end"/>
      </w:r>
      <w:r>
        <w:rPr>
          <w:rFonts w:hint="eastAsia" w:ascii="宋体" w:hAnsi="宋体" w:cs="宋体"/>
          <w:color w:val="000000" w:themeColor="text1"/>
          <w:spacing w:val="-6"/>
          <w:sz w:val="21"/>
          <w:szCs w:val="21"/>
          <w:highlight w:val="none"/>
          <w:lang w:val="en-US" w:eastAsia="zh-CN"/>
          <w14:textFill>
            <w14:solidFill>
              <w14:schemeClr w14:val="tx1"/>
            </w14:solidFill>
          </w14:textFill>
        </w:rPr>
        <w:t>）以下任意记录名单之一：①记录失信被执行人；②重大税收违法案件当事人名单；③政府采购严重违法失信行为。同时，不处于中国政府采购网（</w:t>
      </w:r>
      <w:r>
        <w:rPr>
          <w:rFonts w:hint="eastAsia" w:ascii="宋体" w:hAnsi="宋体" w:cs="宋体"/>
          <w:color w:val="000000" w:themeColor="text1"/>
          <w:spacing w:val="-6"/>
          <w:sz w:val="21"/>
          <w:szCs w:val="21"/>
          <w:highlight w:val="none"/>
          <w:lang w:val="en-US" w:eastAsia="zh-CN"/>
          <w14:textFill>
            <w14:solidFill>
              <w14:schemeClr w14:val="tx1"/>
            </w14:solidFill>
          </w14:textFill>
        </w:rPr>
        <w:fldChar w:fldCharType="begin"/>
      </w:r>
      <w:r>
        <w:rPr>
          <w:rFonts w:hint="eastAsia" w:ascii="宋体" w:hAnsi="宋体" w:cs="宋体"/>
          <w:color w:val="000000" w:themeColor="text1"/>
          <w:spacing w:val="-6"/>
          <w:sz w:val="21"/>
          <w:szCs w:val="21"/>
          <w:highlight w:val="none"/>
          <w:lang w:val="en-US" w:eastAsia="zh-CN"/>
          <w14:textFill>
            <w14:solidFill>
              <w14:schemeClr w14:val="tx1"/>
            </w14:solidFill>
          </w14:textFill>
        </w:rPr>
        <w:instrText xml:space="preserve"> HYPERLINK "http://www.ccgp.gov.cn/" \h </w:instrText>
      </w:r>
      <w:r>
        <w:rPr>
          <w:rFonts w:hint="eastAsia" w:ascii="宋体" w:hAnsi="宋体" w:cs="宋体"/>
          <w:color w:val="000000" w:themeColor="text1"/>
          <w:spacing w:val="-6"/>
          <w:sz w:val="21"/>
          <w:szCs w:val="21"/>
          <w:highlight w:val="none"/>
          <w:lang w:val="en-US" w:eastAsia="zh-CN"/>
          <w14:textFill>
            <w14:solidFill>
              <w14:schemeClr w14:val="tx1"/>
            </w14:solidFill>
          </w14:textFill>
        </w:rPr>
        <w:fldChar w:fldCharType="separate"/>
      </w:r>
      <w:r>
        <w:rPr>
          <w:rFonts w:hint="eastAsia" w:ascii="宋体" w:hAnsi="宋体" w:cs="宋体"/>
          <w:color w:val="000000" w:themeColor="text1"/>
          <w:spacing w:val="-6"/>
          <w:sz w:val="21"/>
          <w:szCs w:val="21"/>
          <w:highlight w:val="none"/>
          <w:lang w:val="en-US" w:eastAsia="zh-CN"/>
          <w14:textFill>
            <w14:solidFill>
              <w14:schemeClr w14:val="tx1"/>
            </w14:solidFill>
          </w14:textFill>
        </w:rPr>
        <w:t>www.ccgp.gov.cn</w:t>
      </w:r>
      <w:r>
        <w:rPr>
          <w:rFonts w:hint="eastAsia" w:ascii="宋体" w:hAnsi="宋体" w:cs="宋体"/>
          <w:color w:val="000000" w:themeColor="text1"/>
          <w:spacing w:val="-6"/>
          <w:sz w:val="21"/>
          <w:szCs w:val="21"/>
          <w:highlight w:val="none"/>
          <w:lang w:val="en-US" w:eastAsia="zh-CN"/>
          <w14:textFill>
            <w14:solidFill>
              <w14:schemeClr w14:val="tx1"/>
            </w14:solidFill>
          </w14:textFill>
        </w:rPr>
        <w:fldChar w:fldCharType="end"/>
      </w:r>
      <w:r>
        <w:rPr>
          <w:rFonts w:hint="eastAsia" w:ascii="宋体" w:hAnsi="宋体" w:cs="宋体"/>
          <w:color w:val="000000" w:themeColor="text1"/>
          <w:spacing w:val="-6"/>
          <w:sz w:val="21"/>
          <w:szCs w:val="21"/>
          <w:highlight w:val="none"/>
          <w:lang w:val="en-US" w:eastAsia="zh-CN"/>
          <w14:textFill>
            <w14:solidFill>
              <w14:schemeClr w14:val="tx1"/>
            </w14:solidFill>
          </w14:textFill>
        </w:rPr>
        <w:t>）“政府采购严重违法失信行为信息记录”中的禁止参加政府采购活动期间。</w:t>
      </w:r>
    </w:p>
    <w:p>
      <w:pPr>
        <w:widowControl/>
        <w:numPr>
          <w:ilvl w:val="0"/>
          <w:numId w:val="0"/>
        </w:numPr>
        <w:tabs>
          <w:tab w:val="left" w:pos="735"/>
        </w:tabs>
        <w:adjustRightInd w:val="0"/>
        <w:snapToGrid w:val="0"/>
        <w:spacing w:line="360" w:lineRule="auto"/>
        <w:ind w:left="218" w:leftChars="104" w:firstLine="0" w:firstLine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6</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本项目不接受联合体投标；</w:t>
      </w:r>
    </w:p>
    <w:p>
      <w:pPr>
        <w:spacing w:line="360" w:lineRule="auto"/>
        <w:ind w:left="218" w:leftChars="104" w:firstLine="0" w:firstLine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7</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投标人</w:t>
      </w:r>
      <w:r>
        <w:rPr>
          <w:rFonts w:hint="eastAsia" w:ascii="宋体" w:hAnsi="宋体" w:eastAsia="宋体" w:cs="宋体"/>
          <w:color w:val="000000" w:themeColor="text1"/>
          <w:sz w:val="21"/>
          <w:szCs w:val="21"/>
          <w:highlight w:val="none"/>
          <w14:textFill>
            <w14:solidFill>
              <w14:schemeClr w14:val="tx1"/>
            </w14:solidFill>
          </w14:textFill>
        </w:rPr>
        <w:t>须在招标代理机构登记并购买</w:t>
      </w:r>
      <w:r>
        <w:rPr>
          <w:rFonts w:hint="eastAsia" w:ascii="宋体" w:hAnsi="宋体" w:cs="宋体"/>
          <w:color w:val="000000" w:themeColor="text1"/>
          <w:sz w:val="21"/>
          <w:szCs w:val="21"/>
          <w:highlight w:val="none"/>
          <w:lang w:val="en-US" w:eastAsia="zh-CN"/>
          <w14:textFill>
            <w14:solidFill>
              <w14:schemeClr w14:val="tx1"/>
            </w14:solidFill>
          </w14:textFill>
        </w:rPr>
        <w:t>磋商</w:t>
      </w:r>
      <w:r>
        <w:rPr>
          <w:rFonts w:hint="eastAsia" w:ascii="宋体" w:hAnsi="宋体" w:eastAsia="宋体" w:cs="宋体"/>
          <w:color w:val="000000" w:themeColor="text1"/>
          <w:sz w:val="21"/>
          <w:szCs w:val="21"/>
          <w:highlight w:val="none"/>
          <w14:textFill>
            <w14:solidFill>
              <w14:schemeClr w14:val="tx1"/>
            </w14:solidFill>
          </w14:textFill>
        </w:rPr>
        <w:t>文件。</w:t>
      </w:r>
    </w:p>
    <w:p>
      <w:pPr>
        <w:widowControl/>
        <w:tabs>
          <w:tab w:val="left" w:pos="502"/>
        </w:tabs>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三、</w:t>
      </w:r>
      <w:r>
        <w:rPr>
          <w:rFonts w:ascii="宋体" w:hAnsi="宋体" w:cs="Tahoma"/>
          <w:b/>
          <w:bCs/>
          <w:color w:val="000000" w:themeColor="text1"/>
          <w:szCs w:val="21"/>
          <w:highlight w:val="none"/>
          <w14:textFill>
            <w14:solidFill>
              <w14:schemeClr w14:val="tx1"/>
            </w14:solidFill>
          </w14:textFill>
        </w:rPr>
        <w:t>磋商文件的公示</w:t>
      </w:r>
    </w:p>
    <w:p>
      <w:pPr>
        <w:widowControl/>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1．</w:t>
      </w:r>
      <w:r>
        <w:rPr>
          <w:rFonts w:hint="eastAsia" w:ascii="宋体" w:hAnsi="宋体" w:cs="Arial"/>
          <w:color w:val="000000" w:themeColor="text1"/>
          <w:highlight w:val="none"/>
          <w14:textFill>
            <w14:solidFill>
              <w14:schemeClr w14:val="tx1"/>
            </w14:solidFill>
          </w14:textFill>
        </w:rPr>
        <w:t>磋商文件公示时</w:t>
      </w:r>
      <w:r>
        <w:rPr>
          <w:rFonts w:hint="eastAsia" w:ascii="宋体" w:hAnsi="宋体"/>
          <w:bCs/>
          <w:color w:val="000000" w:themeColor="text1"/>
          <w:highlight w:val="none"/>
          <w14:textFill>
            <w14:solidFill>
              <w14:schemeClr w14:val="tx1"/>
            </w14:solidFill>
          </w14:textFill>
        </w:rPr>
        <w:t>间及下载：</w:t>
      </w:r>
      <w:r>
        <w:rPr>
          <w:rFonts w:hint="eastAsia" w:ascii="宋体" w:hAnsi="宋体" w:eastAsia="宋体" w:cs="Times New Roman"/>
          <w:bCs/>
          <w:color w:val="000000" w:themeColor="text1"/>
          <w:kern w:val="2"/>
          <w:sz w:val="21"/>
          <w:szCs w:val="24"/>
          <w:highlight w:val="none"/>
          <w:lang w:val="en-US" w:eastAsia="zh-CN" w:bidi="ar-SA"/>
          <w14:textFill>
            <w14:solidFill>
              <w14:schemeClr w14:val="tx1"/>
            </w14:solidFill>
          </w14:textFill>
        </w:rPr>
        <w:t>2022年8月2日</w:t>
      </w:r>
      <w:r>
        <w:rPr>
          <w:rFonts w:hint="eastAsia" w:ascii="宋体" w:hAnsi="宋体"/>
          <w:color w:val="000000" w:themeColor="text1"/>
          <w:szCs w:val="21"/>
          <w:highlight w:val="none"/>
          <w14:textFill>
            <w14:solidFill>
              <w14:schemeClr w14:val="tx1"/>
            </w14:solidFill>
          </w14:textFill>
        </w:rPr>
        <w:t>至</w:t>
      </w:r>
      <w:r>
        <w:rPr>
          <w:rFonts w:hint="eastAsia" w:ascii="宋体" w:hAnsi="宋体" w:eastAsia="宋体" w:cs="Times New Roman"/>
          <w:bCs/>
          <w:color w:val="000000" w:themeColor="text1"/>
          <w:kern w:val="2"/>
          <w:sz w:val="21"/>
          <w:szCs w:val="24"/>
          <w:highlight w:val="none"/>
          <w:lang w:val="en-US" w:eastAsia="zh-CN" w:bidi="ar-SA"/>
          <w14:textFill>
            <w14:solidFill>
              <w14:schemeClr w14:val="tx1"/>
            </w14:solidFill>
          </w14:textFill>
        </w:rPr>
        <w:t>2022年8月9日</w:t>
      </w:r>
      <w:r>
        <w:rPr>
          <w:rFonts w:hint="eastAsia" w:ascii="宋体" w:hAnsi="宋体"/>
          <w:bCs/>
          <w:color w:val="000000" w:themeColor="text1"/>
          <w:highlight w:val="none"/>
          <w14:textFill>
            <w14:solidFill>
              <w14:schemeClr w14:val="tx1"/>
            </w14:solidFill>
          </w14:textFill>
        </w:rPr>
        <w:t>。</w:t>
      </w:r>
    </w:p>
    <w:p>
      <w:pPr>
        <w:widowControl/>
        <w:adjustRightInd w:val="0"/>
        <w:snapToGrid w:val="0"/>
        <w:spacing w:line="360" w:lineRule="auto"/>
        <w:ind w:left="105" w:leftChars="50"/>
        <w:rPr>
          <w:rFonts w:ascii="宋体" w:hAnsi="宋体" w:cs="宋体"/>
          <w:color w:val="000000" w:themeColor="text1"/>
          <w:kern w:val="0"/>
          <w:szCs w:val="2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2．</w:t>
      </w:r>
      <w:r>
        <w:rPr>
          <w:rFonts w:ascii="宋体" w:hAnsi="宋体"/>
          <w:bCs/>
          <w:color w:val="000000" w:themeColor="text1"/>
          <w:highlight w:val="none"/>
          <w14:textFill>
            <w14:solidFill>
              <w14:schemeClr w14:val="tx1"/>
            </w14:solidFill>
          </w14:textFill>
        </w:rPr>
        <w:t>根据《广东省实施〈中华人民共和国政府采购法〉办法》第三十五条的规定，投标人认为政府采购文件的内容损害其权益</w:t>
      </w:r>
      <w:r>
        <w:rPr>
          <w:rFonts w:ascii="宋体" w:hAnsi="宋体" w:cs="宋体"/>
          <w:color w:val="000000" w:themeColor="text1"/>
          <w:kern w:val="0"/>
          <w:szCs w:val="21"/>
          <w:highlight w:val="none"/>
          <w14:textFill>
            <w14:solidFill>
              <w14:schemeClr w14:val="tx1"/>
            </w14:solidFill>
          </w14:textFill>
        </w:rPr>
        <w:t>的，可以在公示期间或者自期满之日起七个工作日内以书面形式向采购人或</w:t>
      </w:r>
      <w:r>
        <w:rPr>
          <w:rFonts w:hint="eastAsia" w:ascii="宋体" w:hAnsi="宋体" w:cs="宋体"/>
          <w:color w:val="000000" w:themeColor="text1"/>
          <w:kern w:val="0"/>
          <w:szCs w:val="21"/>
          <w:highlight w:val="none"/>
          <w14:textFill>
            <w14:solidFill>
              <w14:schemeClr w14:val="tx1"/>
            </w14:solidFill>
          </w14:textFill>
        </w:rPr>
        <w:t>代理采购机构</w:t>
      </w:r>
      <w:r>
        <w:rPr>
          <w:rFonts w:ascii="宋体" w:hAnsi="宋体" w:cs="宋体"/>
          <w:color w:val="000000" w:themeColor="text1"/>
          <w:kern w:val="0"/>
          <w:szCs w:val="21"/>
          <w:highlight w:val="none"/>
          <w14:textFill>
            <w14:solidFill>
              <w14:schemeClr w14:val="tx1"/>
            </w14:solidFill>
          </w14:textFill>
        </w:rPr>
        <w:t>提出质疑。质疑函应当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widowControl/>
        <w:tabs>
          <w:tab w:val="left" w:pos="502"/>
        </w:tabs>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四、购买磋商文件的时间、地点、方式及磋商文件售价</w:t>
      </w:r>
    </w:p>
    <w:p>
      <w:pPr>
        <w:widowControl/>
        <w:tabs>
          <w:tab w:val="left" w:pos="735"/>
        </w:tabs>
        <w:adjustRightInd w:val="0"/>
        <w:snapToGrid w:val="0"/>
        <w:spacing w:line="360" w:lineRule="auto"/>
        <w:ind w:left="210" w:hanging="210" w:hangingChars="100"/>
        <w:rPr>
          <w:rFonts w:ascii="宋体" w:hAnsi="宋体" w:cs="Arial"/>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 xml:space="preserve"> 1.购买磋商文件</w:t>
      </w:r>
      <w:r>
        <w:rPr>
          <w:rFonts w:hint="eastAsia" w:ascii="宋体" w:hAnsi="宋体"/>
          <w:bCs/>
          <w:color w:val="000000" w:themeColor="text1"/>
          <w:highlight w:val="none"/>
          <w14:textFill>
            <w14:solidFill>
              <w14:schemeClr w14:val="tx1"/>
            </w14:solidFill>
          </w14:textFill>
        </w:rPr>
        <w:t>时间：</w:t>
      </w:r>
      <w:r>
        <w:rPr>
          <w:rFonts w:hint="eastAsia" w:ascii="宋体" w:hAnsi="宋体" w:eastAsia="宋体" w:cs="Times New Roman"/>
          <w:bCs/>
          <w:color w:val="000000" w:themeColor="text1"/>
          <w:kern w:val="2"/>
          <w:sz w:val="21"/>
          <w:szCs w:val="24"/>
          <w:highlight w:val="none"/>
          <w:lang w:val="en-US" w:eastAsia="zh-CN" w:bidi="ar-SA"/>
          <w14:textFill>
            <w14:solidFill>
              <w14:schemeClr w14:val="tx1"/>
            </w14:solidFill>
          </w14:textFill>
        </w:rPr>
        <w:t>2022年8月2日</w:t>
      </w:r>
      <w:r>
        <w:rPr>
          <w:rFonts w:hint="eastAsia" w:ascii="宋体" w:hAnsi="宋体"/>
          <w:color w:val="000000" w:themeColor="text1"/>
          <w:szCs w:val="21"/>
          <w:highlight w:val="none"/>
          <w14:textFill>
            <w14:solidFill>
              <w14:schemeClr w14:val="tx1"/>
            </w14:solidFill>
          </w14:textFill>
        </w:rPr>
        <w:t>至</w:t>
      </w:r>
      <w:r>
        <w:rPr>
          <w:rFonts w:hint="eastAsia" w:ascii="宋体" w:hAnsi="宋体" w:eastAsia="宋体" w:cs="Times New Roman"/>
          <w:bCs/>
          <w:color w:val="000000" w:themeColor="text1"/>
          <w:kern w:val="2"/>
          <w:sz w:val="21"/>
          <w:szCs w:val="24"/>
          <w:highlight w:val="none"/>
          <w:lang w:val="en-US" w:eastAsia="zh-CN" w:bidi="ar-SA"/>
          <w14:textFill>
            <w14:solidFill>
              <w14:schemeClr w14:val="tx1"/>
            </w14:solidFill>
          </w14:textFill>
        </w:rPr>
        <w:t>2022年8月9日</w:t>
      </w:r>
      <w:r>
        <w:rPr>
          <w:rFonts w:hint="eastAsia"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上午9:00～12:00，下午2:30～5:30</w:t>
      </w:r>
      <w:r>
        <w:rPr>
          <w:rFonts w:hint="eastAsia" w:ascii="宋体" w:hAnsi="宋体"/>
          <w:bCs/>
          <w:color w:val="000000" w:themeColor="text1"/>
          <w:highlight w:val="none"/>
          <w14:textFill>
            <w14:solidFill>
              <w14:schemeClr w14:val="tx1"/>
            </w14:solidFill>
          </w14:textFill>
        </w:rPr>
        <w:t>（节</w:t>
      </w:r>
      <w:r>
        <w:rPr>
          <w:rFonts w:hint="eastAsia" w:ascii="宋体" w:hAnsi="宋体"/>
          <w:bCs/>
          <w:color w:val="000000" w:themeColor="text1"/>
          <w:highlight w:val="none"/>
          <w14:textFill>
            <w14:solidFill>
              <w14:schemeClr w14:val="tx1"/>
            </w14:solidFill>
          </w14:textFill>
        </w:rPr>
        <w:t>假日除外）（北</w:t>
      </w:r>
      <w:r>
        <w:rPr>
          <w:rFonts w:hint="eastAsia" w:ascii="宋体" w:hAnsi="宋体" w:cs="Arial"/>
          <w:color w:val="000000" w:themeColor="text1"/>
          <w:highlight w:val="none"/>
          <w14:textFill>
            <w14:solidFill>
              <w14:schemeClr w14:val="tx1"/>
            </w14:solidFill>
          </w14:textFill>
        </w:rPr>
        <w:t>京时间）。</w:t>
      </w:r>
    </w:p>
    <w:p>
      <w:pPr>
        <w:widowControl/>
        <w:tabs>
          <w:tab w:val="left" w:pos="735"/>
        </w:tabs>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 xml:space="preserve"> 2.购买磋商文件地点：</w:t>
      </w:r>
      <w:r>
        <w:rPr>
          <w:rFonts w:hint="eastAsia" w:ascii="宋体" w:hAnsi="宋体"/>
          <w:color w:val="000000" w:themeColor="text1"/>
          <w:szCs w:val="21"/>
          <w:highlight w:val="none"/>
          <w:lang w:eastAsia="zh-CN"/>
          <w14:textFill>
            <w14:solidFill>
              <w14:schemeClr w14:val="tx1"/>
            </w14:solidFill>
          </w14:textFill>
        </w:rPr>
        <w:t>阳江市江城区猫山四街33号A座2楼</w:t>
      </w:r>
      <w:r>
        <w:rPr>
          <w:rFonts w:hint="eastAsia" w:ascii="宋体" w:hAnsi="宋体" w:cs="宋体"/>
          <w:color w:val="000000" w:themeColor="text1"/>
          <w:szCs w:val="21"/>
          <w:highlight w:val="none"/>
          <w:lang w:val="en-US" w:eastAsia="zh-CN"/>
          <w14:textFill>
            <w14:solidFill>
              <w14:schemeClr w14:val="tx1"/>
            </w14:solidFill>
          </w14:textFill>
        </w:rPr>
        <w:t>205室</w:t>
      </w:r>
      <w:r>
        <w:rPr>
          <w:rFonts w:hint="eastAsia" w:ascii="宋体" w:hAnsi="宋体"/>
          <w:color w:val="000000" w:themeColor="text1"/>
          <w:szCs w:val="21"/>
          <w:highlight w:val="none"/>
          <w14:textFill>
            <w14:solidFill>
              <w14:schemeClr w14:val="tx1"/>
            </w14:solidFill>
          </w14:textFill>
        </w:rPr>
        <w:t>。</w:t>
      </w:r>
    </w:p>
    <w:p>
      <w:pPr>
        <w:widowControl/>
        <w:tabs>
          <w:tab w:val="left" w:pos="735"/>
        </w:tabs>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3.磋商文件售价：</w:t>
      </w:r>
      <w:r>
        <w:rPr>
          <w:rFonts w:hint="eastAsia" w:ascii="宋体" w:hAnsi="宋体"/>
          <w:bCs/>
          <w:color w:val="000000" w:themeColor="text1"/>
          <w:szCs w:val="21"/>
          <w:highlight w:val="none"/>
          <w14:textFill>
            <w14:solidFill>
              <w14:schemeClr w14:val="tx1"/>
            </w14:solidFill>
          </w14:textFill>
        </w:rPr>
        <w:t>磋商文件每套人民币200元，售后不退</w:t>
      </w:r>
      <w:r>
        <w:rPr>
          <w:rFonts w:hint="eastAsia" w:ascii="宋体" w:hAnsi="宋体"/>
          <w:bCs/>
          <w:color w:val="000000" w:themeColor="text1"/>
          <w:highlight w:val="none"/>
          <w14:textFill>
            <w14:solidFill>
              <w14:schemeClr w14:val="tx1"/>
            </w14:solidFill>
          </w14:textFill>
        </w:rPr>
        <w:t>。</w:t>
      </w:r>
    </w:p>
    <w:p>
      <w:pPr>
        <w:widowControl/>
        <w:tabs>
          <w:tab w:val="left" w:pos="735"/>
        </w:tabs>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4.磋商文件获取方式：</w:t>
      </w:r>
      <w:r>
        <w:rPr>
          <w:rFonts w:hint="eastAsia" w:ascii="宋体" w:hAnsi="宋体"/>
          <w:bCs/>
          <w:color w:val="000000" w:themeColor="text1"/>
          <w:highlight w:val="none"/>
          <w:lang w:val="en-US" w:eastAsia="zh-CN"/>
          <w14:textFill>
            <w14:solidFill>
              <w14:schemeClr w14:val="tx1"/>
            </w14:solidFill>
          </w14:textFill>
        </w:rPr>
        <w:t>邮寄</w:t>
      </w:r>
      <w:r>
        <w:rPr>
          <w:rFonts w:hint="eastAsia" w:ascii="宋体" w:hAnsi="宋体"/>
          <w:bCs/>
          <w:color w:val="000000" w:themeColor="text1"/>
          <w:highlight w:val="none"/>
          <w:lang w:eastAsia="zh-CN"/>
          <w14:textFill>
            <w14:solidFill>
              <w14:schemeClr w14:val="tx1"/>
            </w14:solidFill>
          </w14:textFill>
        </w:rPr>
        <w:t>。</w:t>
      </w:r>
    </w:p>
    <w:p>
      <w:pPr>
        <w:widowControl/>
        <w:tabs>
          <w:tab w:val="left" w:pos="735"/>
        </w:tabs>
        <w:adjustRightInd w:val="0"/>
        <w:snapToGrid w:val="0"/>
        <w:spacing w:line="360" w:lineRule="auto"/>
        <w:ind w:firstLine="105" w:firstLineChars="5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5.</w:t>
      </w:r>
      <w:r>
        <w:rPr>
          <w:rFonts w:hint="eastAsia" w:ascii="宋体" w:hAnsi="宋体"/>
          <w:bCs/>
          <w:color w:val="000000" w:themeColor="text1"/>
          <w:szCs w:val="21"/>
          <w:highlight w:val="none"/>
          <w14:textFill>
            <w14:solidFill>
              <w14:schemeClr w14:val="tx1"/>
            </w14:solidFill>
          </w14:textFill>
        </w:rPr>
        <w:t>购买磋商文件必须</w:t>
      </w:r>
      <w:r>
        <w:rPr>
          <w:rFonts w:hint="eastAsia" w:ascii="宋体" w:hAnsi="宋体"/>
          <w:bCs/>
          <w:color w:val="000000" w:themeColor="text1"/>
          <w:szCs w:val="21"/>
          <w:highlight w:val="none"/>
          <w:lang w:val="en-US" w:eastAsia="zh-CN"/>
          <w14:textFill>
            <w14:solidFill>
              <w14:schemeClr w14:val="tx1"/>
            </w14:solidFill>
          </w14:textFill>
        </w:rPr>
        <w:t>提供</w:t>
      </w:r>
      <w:r>
        <w:rPr>
          <w:rFonts w:hint="eastAsia" w:ascii="宋体" w:hAnsi="宋体"/>
          <w:bCs/>
          <w:color w:val="000000" w:themeColor="text1"/>
          <w:szCs w:val="21"/>
          <w:highlight w:val="none"/>
          <w14:textFill>
            <w14:solidFill>
              <w14:schemeClr w14:val="tx1"/>
            </w14:solidFill>
          </w14:textFill>
        </w:rPr>
        <w:t>：</w:t>
      </w:r>
    </w:p>
    <w:p>
      <w:pPr>
        <w:widowControl/>
        <w:tabs>
          <w:tab w:val="left" w:pos="735"/>
        </w:tabs>
        <w:adjustRightInd w:val="0"/>
        <w:snapToGrid w:val="0"/>
        <w:spacing w:line="360" w:lineRule="auto"/>
        <w:ind w:left="420" w:leftChars="100" w:hanging="210" w:hangingChars="1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1）法定代表人（负责人）证明书原件、法定代表人（负责人）授权委托书原件、法定代表人（负责人）身份证复印件、授权委托人身份证复印件和企业法人营业执照副本复印件及《购买标书登记表》（</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"http://www.yjgpc.gov.cn/" </w:instrText>
      </w:r>
      <w:r>
        <w:rPr>
          <w:color w:val="000000" w:themeColor="text1"/>
          <w:highlight w:val="none"/>
          <w14:textFill>
            <w14:solidFill>
              <w14:schemeClr w14:val="tx1"/>
            </w14:solidFill>
          </w14:textFill>
        </w:rPr>
        <w:fldChar w:fldCharType="separate"/>
      </w:r>
      <w:r>
        <w:rPr>
          <w:rStyle w:val="58"/>
          <w:rFonts w:hint="eastAsia" w:ascii="宋体" w:hAnsi="宋体"/>
          <w:bCs/>
          <w:color w:val="000000" w:themeColor="text1"/>
          <w:szCs w:val="21"/>
          <w:highlight w:val="none"/>
          <w14:textFill>
            <w14:solidFill>
              <w14:schemeClr w14:val="tx1"/>
            </w14:solidFill>
          </w14:textFill>
        </w:rPr>
        <w:t>http://www.yjcg.cc</w:t>
      </w:r>
      <w:r>
        <w:rPr>
          <w:rStyle w:val="58"/>
          <w:rFonts w:hint="eastAsia" w:ascii="宋体" w:hAnsi="宋体"/>
          <w:bCs/>
          <w:color w:val="000000" w:themeColor="text1"/>
          <w:szCs w:val="21"/>
          <w:highlight w:val="none"/>
          <w14:textFill>
            <w14:solidFill>
              <w14:schemeClr w14:val="tx1"/>
            </w14:solidFill>
          </w14:textFill>
        </w:rPr>
        <w:fldChar w:fldCharType="end"/>
      </w:r>
      <w:r>
        <w:rPr>
          <w:rFonts w:hint="eastAsia" w:ascii="宋体" w:hAnsi="宋体"/>
          <w:bCs/>
          <w:color w:val="000000" w:themeColor="text1"/>
          <w:szCs w:val="21"/>
          <w:highlight w:val="none"/>
          <w14:textFill>
            <w14:solidFill>
              <w14:schemeClr w14:val="tx1"/>
            </w14:solidFill>
          </w14:textFill>
        </w:rPr>
        <w:t>政府采购资料下载专区）加盖公章</w:t>
      </w:r>
      <w:r>
        <w:rPr>
          <w:rFonts w:hint="eastAsia" w:ascii="宋体" w:hAnsi="宋体"/>
          <w:bCs/>
          <w:color w:val="000000" w:themeColor="text1"/>
          <w:szCs w:val="21"/>
          <w:highlight w:val="none"/>
          <w:lang w:val="en-US" w:eastAsia="zh-CN"/>
          <w14:textFill>
            <w14:solidFill>
              <w14:schemeClr w14:val="tx1"/>
            </w14:solidFill>
          </w14:textFill>
        </w:rPr>
        <w:t>邮寄</w:t>
      </w:r>
      <w:r>
        <w:rPr>
          <w:rFonts w:hint="eastAsia" w:ascii="宋体" w:hAnsi="宋体"/>
          <w:bCs/>
          <w:color w:val="000000" w:themeColor="text1"/>
          <w:szCs w:val="21"/>
          <w:highlight w:val="none"/>
          <w14:textFill>
            <w14:solidFill>
              <w14:schemeClr w14:val="tx1"/>
            </w14:solidFill>
          </w14:textFill>
        </w:rPr>
        <w:t>到指定地址。</w:t>
      </w:r>
      <w:r>
        <w:rPr>
          <w:rFonts w:hint="eastAsia" w:ascii="宋体" w:hAnsi="宋体"/>
          <w:b/>
          <w:bCs/>
          <w:color w:val="000000" w:themeColor="text1"/>
          <w:highlight w:val="none"/>
          <w14:textFill>
            <w14:solidFill>
              <w14:schemeClr w14:val="tx1"/>
            </w14:solidFill>
          </w14:textFill>
        </w:rPr>
        <w:t>报名时投标单位的资料与以上报名条件不符合、不齐全、复印件不清晰或未盖红色公章的将不予受理</w:t>
      </w:r>
      <w:r>
        <w:rPr>
          <w:rFonts w:hint="eastAsia" w:ascii="宋体" w:hAnsi="宋体"/>
          <w:bCs/>
          <w:color w:val="000000" w:themeColor="text1"/>
          <w:highlight w:val="none"/>
          <w14:textFill>
            <w14:solidFill>
              <w14:schemeClr w14:val="tx1"/>
            </w14:solidFill>
          </w14:textFill>
        </w:rPr>
        <w:t>。</w:t>
      </w:r>
    </w:p>
    <w:p>
      <w:pPr>
        <w:widowControl/>
        <w:tabs>
          <w:tab w:val="left" w:pos="735"/>
        </w:tabs>
        <w:adjustRightInd w:val="0"/>
        <w:snapToGrid w:val="0"/>
        <w:spacing w:line="360" w:lineRule="auto"/>
        <w:ind w:left="388" w:leftChars="135" w:hanging="105" w:hangingChars="50"/>
        <w:rPr>
          <w:rFonts w:hint="eastAsia"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w:t>
      </w:r>
      <w:r>
        <w:rPr>
          <w:rFonts w:hint="eastAsia" w:ascii="宋体" w:hAnsi="宋体"/>
          <w:b/>
          <w:bCs/>
          <w:color w:val="000000" w:themeColor="text1"/>
          <w:highlight w:val="none"/>
          <w14:textFill>
            <w14:solidFill>
              <w14:schemeClr w14:val="tx1"/>
            </w14:solidFill>
          </w14:textFill>
        </w:rPr>
        <w:t>供应商须提供未被列入“信用中国”网站(</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"http://www.creditchina.gov.cn)" </w:instrText>
      </w:r>
      <w:r>
        <w:rPr>
          <w:color w:val="000000" w:themeColor="text1"/>
          <w:highlight w:val="none"/>
          <w14:textFill>
            <w14:solidFill>
              <w14:schemeClr w14:val="tx1"/>
            </w14:solidFill>
          </w14:textFill>
        </w:rPr>
        <w:fldChar w:fldCharType="separate"/>
      </w:r>
      <w:r>
        <w:rPr>
          <w:rStyle w:val="58"/>
          <w:rFonts w:hint="eastAsia" w:ascii="宋体" w:hAnsi="宋体"/>
          <w:b/>
          <w:bCs/>
          <w:color w:val="000000" w:themeColor="text1"/>
          <w:highlight w:val="none"/>
          <w14:textFill>
            <w14:solidFill>
              <w14:schemeClr w14:val="tx1"/>
            </w14:solidFill>
          </w14:textFill>
        </w:rPr>
        <w:t>www.creditchina.gov.cn)“记录失信被执行人或重大</w:t>
      </w:r>
      <w:r>
        <w:rPr>
          <w:rStyle w:val="58"/>
          <w:rFonts w:hint="eastAsia" w:ascii="宋体" w:hAnsi="宋体"/>
          <w:b/>
          <w:bCs/>
          <w:color w:val="000000" w:themeColor="text1"/>
          <w:highlight w:val="none"/>
          <w14:textFill>
            <w14:solidFill>
              <w14:schemeClr w14:val="tx1"/>
            </w14:solidFill>
          </w14:textFill>
        </w:rPr>
        <w:fldChar w:fldCharType="end"/>
      </w:r>
      <w:r>
        <w:rPr>
          <w:rFonts w:hint="eastAsia" w:ascii="宋体" w:hAnsi="宋体"/>
          <w:b/>
          <w:bCs/>
          <w:color w:val="000000" w:themeColor="text1"/>
          <w:highlight w:val="none"/>
          <w14:textFill>
            <w14:solidFill>
              <w14:schemeClr w14:val="tx1"/>
            </w14:solidFill>
          </w14:textFill>
        </w:rPr>
        <w:t>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numPr>
          <w:ilvl w:val="0"/>
          <w:numId w:val="0"/>
        </w:numPr>
        <w:tabs>
          <w:tab w:val="left" w:pos="502"/>
        </w:tabs>
        <w:adjustRightInd w:val="0"/>
        <w:snapToGrid w:val="0"/>
        <w:spacing w:line="360" w:lineRule="auto"/>
        <w:ind w:leftChars="0"/>
        <w:rPr>
          <w:rFonts w:hint="default" w:ascii="宋体" w:hAnsi="宋体" w:cs="Tahoma"/>
          <w:b w:val="0"/>
          <w:bCs w:val="0"/>
          <w:color w:val="000000" w:themeColor="text1"/>
          <w:szCs w:val="21"/>
          <w:highlight w:val="none"/>
          <w:lang w:val="en-US" w:eastAsia="zh-CN"/>
          <w14:textFill>
            <w14:solidFill>
              <w14:schemeClr w14:val="tx1"/>
            </w14:solidFill>
          </w14:textFill>
        </w:rPr>
      </w:pPr>
      <w:r>
        <w:rPr>
          <w:rFonts w:hint="eastAsia" w:ascii="宋体" w:hAnsi="宋体" w:cs="Tahoma"/>
          <w:b/>
          <w:bCs/>
          <w:color w:val="000000" w:themeColor="text1"/>
          <w:szCs w:val="21"/>
          <w:highlight w:val="none"/>
          <w:lang w:val="en-US" w:eastAsia="zh-CN"/>
          <w14:textFill>
            <w14:solidFill>
              <w14:schemeClr w14:val="tx1"/>
            </w14:solidFill>
          </w14:textFill>
        </w:rPr>
        <w:t>五、投标文件递交方式：</w:t>
      </w:r>
      <w:r>
        <w:rPr>
          <w:rFonts w:hint="eastAsia" w:ascii="宋体" w:hAnsi="宋体" w:cs="Tahoma"/>
          <w:b w:val="0"/>
          <w:bCs w:val="0"/>
          <w:color w:val="000000" w:themeColor="text1"/>
          <w:szCs w:val="21"/>
          <w:highlight w:val="none"/>
          <w:lang w:val="en-US" w:eastAsia="zh-CN"/>
          <w14:textFill>
            <w14:solidFill>
              <w14:schemeClr w14:val="tx1"/>
            </w14:solidFill>
          </w14:textFill>
        </w:rPr>
        <w:t>邮寄，请在投标截止时间前将投标文件寄至代理机构。（由于邮寄过程存在不</w:t>
      </w:r>
    </w:p>
    <w:p>
      <w:pPr>
        <w:widowControl/>
        <w:numPr>
          <w:ilvl w:val="0"/>
          <w:numId w:val="0"/>
        </w:numPr>
        <w:tabs>
          <w:tab w:val="left" w:pos="502"/>
        </w:tabs>
        <w:adjustRightInd w:val="0"/>
        <w:snapToGrid w:val="0"/>
        <w:spacing w:line="360" w:lineRule="auto"/>
        <w:ind w:leftChars="0" w:firstLine="420" w:firstLineChars="200"/>
        <w:rPr>
          <w:rFonts w:hint="default" w:ascii="宋体" w:hAnsi="宋体" w:cs="Tahoma"/>
          <w:b w:val="0"/>
          <w:bCs w:val="0"/>
          <w:color w:val="000000" w:themeColor="text1"/>
          <w:szCs w:val="21"/>
          <w:highlight w:val="none"/>
          <w:lang w:val="en-US" w:eastAsia="zh-CN"/>
          <w14:textFill>
            <w14:solidFill>
              <w14:schemeClr w14:val="tx1"/>
            </w14:solidFill>
          </w14:textFill>
        </w:rPr>
      </w:pPr>
      <w:r>
        <w:rPr>
          <w:rFonts w:hint="eastAsia" w:ascii="宋体" w:hAnsi="宋体" w:cs="Tahoma"/>
          <w:b w:val="0"/>
          <w:bCs w:val="0"/>
          <w:color w:val="000000" w:themeColor="text1"/>
          <w:szCs w:val="21"/>
          <w:highlight w:val="none"/>
          <w:lang w:val="en-US" w:eastAsia="zh-CN"/>
          <w14:textFill>
            <w14:solidFill>
              <w14:schemeClr w14:val="tx1"/>
            </w14:solidFill>
          </w14:textFill>
        </w:rPr>
        <w:t>可预见因素，建议提前两个工作日寄到我公司）</w:t>
      </w:r>
    </w:p>
    <w:p>
      <w:pPr>
        <w:widowControl/>
        <w:numPr>
          <w:ilvl w:val="0"/>
          <w:numId w:val="0"/>
        </w:numPr>
        <w:tabs>
          <w:tab w:val="left" w:pos="502"/>
        </w:tabs>
        <w:adjustRightInd w:val="0"/>
        <w:snapToGrid w:val="0"/>
        <w:spacing w:line="360" w:lineRule="auto"/>
        <w:ind w:leftChars="0" w:firstLine="420" w:firstLineChars="200"/>
        <w:rPr>
          <w:rFonts w:hint="eastAsia" w:ascii="宋体" w:hAnsi="宋体" w:cs="Tahoma"/>
          <w:b w:val="0"/>
          <w:bCs w:val="0"/>
          <w:color w:val="000000" w:themeColor="text1"/>
          <w:szCs w:val="21"/>
          <w:highlight w:val="none"/>
          <w:lang w:val="en-US" w:eastAsia="zh-CN"/>
          <w14:textFill>
            <w14:solidFill>
              <w14:schemeClr w14:val="tx1"/>
            </w14:solidFill>
          </w14:textFill>
        </w:rPr>
      </w:pPr>
      <w:r>
        <w:rPr>
          <w:rFonts w:hint="eastAsia" w:ascii="宋体" w:hAnsi="宋体" w:cs="Tahoma"/>
          <w:b w:val="0"/>
          <w:bCs w:val="0"/>
          <w:color w:val="000000" w:themeColor="text1"/>
          <w:szCs w:val="21"/>
          <w:highlight w:val="none"/>
          <w:lang w:val="en-US" w:eastAsia="zh-CN"/>
          <w14:textFill>
            <w14:solidFill>
              <w14:schemeClr w14:val="tx1"/>
            </w14:solidFill>
          </w14:textFill>
        </w:rPr>
        <w:t>地址：</w:t>
      </w:r>
      <w:r>
        <w:rPr>
          <w:rFonts w:hint="eastAsia" w:ascii="宋体" w:hAnsi="宋体" w:cs="Tahoma"/>
          <w:color w:val="000000" w:themeColor="text1"/>
          <w:highlight w:val="none"/>
          <w:lang w:eastAsia="zh-CN"/>
          <w14:textFill>
            <w14:solidFill>
              <w14:schemeClr w14:val="tx1"/>
            </w14:solidFill>
          </w14:textFill>
        </w:rPr>
        <w:t>阳江市江城区猫山四街33号A座2楼</w:t>
      </w:r>
    </w:p>
    <w:p>
      <w:pPr>
        <w:widowControl/>
        <w:numPr>
          <w:ilvl w:val="0"/>
          <w:numId w:val="0"/>
        </w:numPr>
        <w:tabs>
          <w:tab w:val="left" w:pos="502"/>
        </w:tabs>
        <w:adjustRightInd w:val="0"/>
        <w:snapToGrid w:val="0"/>
        <w:spacing w:line="360" w:lineRule="auto"/>
        <w:ind w:leftChars="0" w:firstLine="420" w:firstLineChars="200"/>
        <w:rPr>
          <w:rFonts w:hint="eastAsia" w:ascii="宋体" w:hAnsi="宋体" w:cs="Tahoma"/>
          <w:b w:val="0"/>
          <w:bCs w:val="0"/>
          <w:color w:val="000000" w:themeColor="text1"/>
          <w:szCs w:val="21"/>
          <w:highlight w:val="none"/>
          <w:lang w:val="en-US" w:eastAsia="zh-CN"/>
          <w14:textFill>
            <w14:solidFill>
              <w14:schemeClr w14:val="tx1"/>
            </w14:solidFill>
          </w14:textFill>
        </w:rPr>
      </w:pPr>
      <w:r>
        <w:rPr>
          <w:rFonts w:hint="eastAsia" w:ascii="宋体" w:hAnsi="宋体" w:cs="Tahoma"/>
          <w:b w:val="0"/>
          <w:bCs w:val="0"/>
          <w:color w:val="000000" w:themeColor="text1"/>
          <w:szCs w:val="21"/>
          <w:highlight w:val="none"/>
          <w:lang w:val="en-US" w:eastAsia="zh-CN"/>
          <w14:textFill>
            <w14:solidFill>
              <w14:schemeClr w14:val="tx1"/>
            </w14:solidFill>
          </w14:textFill>
        </w:rPr>
        <w:t>收件人：谢小姐</w:t>
      </w:r>
    </w:p>
    <w:p>
      <w:pPr>
        <w:widowControl/>
        <w:tabs>
          <w:tab w:val="left" w:pos="735"/>
        </w:tabs>
        <w:adjustRightInd w:val="0"/>
        <w:snapToGrid w:val="0"/>
        <w:spacing w:line="360" w:lineRule="auto"/>
        <w:ind w:firstLine="420" w:firstLineChars="200"/>
        <w:rPr>
          <w:rFonts w:hint="eastAsia" w:ascii="宋体" w:hAnsi="宋体" w:eastAsia="宋体" w:cs="Arial"/>
          <w:b/>
          <w:color w:val="000000" w:themeColor="text1"/>
          <w:highlight w:val="none"/>
          <w:lang w:val="en-US" w:eastAsia="zh-CN"/>
          <w14:textFill>
            <w14:solidFill>
              <w14:schemeClr w14:val="tx1"/>
            </w14:solidFill>
          </w14:textFill>
        </w:rPr>
      </w:pPr>
      <w:r>
        <w:rPr>
          <w:rFonts w:hint="eastAsia" w:ascii="宋体" w:hAnsi="宋体" w:cs="Tahoma"/>
          <w:b w:val="0"/>
          <w:bCs w:val="0"/>
          <w:color w:val="000000" w:themeColor="text1"/>
          <w:szCs w:val="21"/>
          <w:highlight w:val="none"/>
          <w:lang w:val="en-US" w:eastAsia="zh-CN"/>
          <w14:textFill>
            <w14:solidFill>
              <w14:schemeClr w14:val="tx1"/>
            </w14:solidFill>
          </w14:textFill>
        </w:rPr>
        <w:t>联系电话：0662-3167266</w:t>
      </w:r>
    </w:p>
    <w:p>
      <w:pPr>
        <w:widowControl/>
        <w:numPr>
          <w:ilvl w:val="0"/>
          <w:numId w:val="0"/>
        </w:numPr>
        <w:tabs>
          <w:tab w:val="left" w:pos="502"/>
        </w:tabs>
        <w:adjustRightInd w:val="0"/>
        <w:snapToGrid w:val="0"/>
        <w:spacing w:line="360" w:lineRule="auto"/>
        <w:ind w:leftChars="0"/>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lang w:val="en-US" w:eastAsia="zh-CN"/>
          <w14:textFill>
            <w14:solidFill>
              <w14:schemeClr w14:val="tx1"/>
            </w14:solidFill>
          </w14:textFill>
        </w:rPr>
        <w:t>六、</w:t>
      </w:r>
      <w:r>
        <w:rPr>
          <w:rFonts w:hint="eastAsia" w:ascii="宋体" w:hAnsi="宋体" w:cs="Tahoma"/>
          <w:b/>
          <w:bCs/>
          <w:color w:val="000000" w:themeColor="text1"/>
          <w:szCs w:val="21"/>
          <w:highlight w:val="none"/>
          <w14:textFill>
            <w14:solidFill>
              <w14:schemeClr w14:val="tx1"/>
            </w14:solidFill>
          </w14:textFill>
        </w:rPr>
        <w:t>投标截止时间、开标时间及地点</w:t>
      </w:r>
    </w:p>
    <w:p>
      <w:pPr>
        <w:widowControl/>
        <w:tabs>
          <w:tab w:val="left" w:pos="735"/>
        </w:tabs>
        <w:adjustRightInd w:val="0"/>
        <w:snapToGrid w:val="0"/>
        <w:spacing w:line="360" w:lineRule="auto"/>
        <w:rPr>
          <w:rFonts w:ascii="宋体" w:hAnsi="宋体" w:cs="Arial"/>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 xml:space="preserve"> 1.递交磋商响应文件时间：</w:t>
      </w:r>
      <w:r>
        <w:rPr>
          <w:rFonts w:hint="eastAsia" w:ascii="宋体" w:hAnsi="宋体" w:eastAsia="宋体" w:cs="Times New Roman"/>
          <w:bCs/>
          <w:color w:val="000000" w:themeColor="text1"/>
          <w:kern w:val="2"/>
          <w:sz w:val="21"/>
          <w:szCs w:val="24"/>
          <w:highlight w:val="none"/>
          <w:lang w:val="en-US" w:eastAsia="zh-CN" w:bidi="ar-SA"/>
          <w14:textFill>
            <w14:solidFill>
              <w14:schemeClr w14:val="tx1"/>
            </w14:solidFill>
          </w14:textFill>
        </w:rPr>
        <w:t>2022年8月</w:t>
      </w:r>
      <w:r>
        <w:rPr>
          <w:rFonts w:hint="eastAsia" w:ascii="宋体" w:hAnsi="宋体" w:cs="Times New Roman"/>
          <w:bCs/>
          <w:color w:val="000000" w:themeColor="text1"/>
          <w:kern w:val="2"/>
          <w:sz w:val="21"/>
          <w:szCs w:val="24"/>
          <w:highlight w:val="none"/>
          <w:lang w:val="en-US" w:eastAsia="zh-CN" w:bidi="ar-SA"/>
          <w14:textFill>
            <w14:solidFill>
              <w14:schemeClr w14:val="tx1"/>
            </w14:solidFill>
          </w14:textFill>
        </w:rPr>
        <w:t>16</w:t>
      </w:r>
      <w:r>
        <w:rPr>
          <w:rFonts w:hint="eastAsia" w:ascii="宋体" w:hAnsi="宋体" w:eastAsia="宋体" w:cs="Times New Roman"/>
          <w:bCs/>
          <w:color w:val="000000" w:themeColor="text1"/>
          <w:kern w:val="2"/>
          <w:sz w:val="21"/>
          <w:szCs w:val="24"/>
          <w:highlight w:val="none"/>
          <w:lang w:val="en-US" w:eastAsia="zh-CN" w:bidi="ar-SA"/>
          <w14:textFill>
            <w14:solidFill>
              <w14:schemeClr w14:val="tx1"/>
            </w14:solidFill>
          </w14:textFill>
        </w:rPr>
        <w:t>日</w:t>
      </w:r>
      <w:r>
        <w:rPr>
          <w:rFonts w:hint="eastAsia" w:ascii="宋体" w:hAnsi="宋体"/>
          <w:color w:val="000000" w:themeColor="text1"/>
          <w:highlight w:val="none"/>
          <w:lang w:val="en-US" w:eastAsia="zh-CN"/>
          <w14:textFill>
            <w14:solidFill>
              <w14:schemeClr w14:val="tx1"/>
            </w14:solidFill>
          </w14:textFill>
        </w:rPr>
        <w:t>14</w:t>
      </w:r>
      <w:r>
        <w:rPr>
          <w:rFonts w:hint="eastAsia" w:ascii="宋体" w:hAnsi="宋体"/>
          <w:color w:val="000000" w:themeColor="text1"/>
          <w:highlight w:val="none"/>
          <w14:textFill>
            <w14:solidFill>
              <w14:schemeClr w14:val="tx1"/>
            </w14:solidFill>
          </w14:textFill>
        </w:rPr>
        <w:t>:30-1</w:t>
      </w:r>
      <w:r>
        <w:rPr>
          <w:rFonts w:hint="eastAsia" w:ascii="宋体" w:hAnsi="宋体"/>
          <w:color w:val="000000" w:themeColor="text1"/>
          <w:highlight w:val="none"/>
          <w:lang w:val="en-US" w:eastAsia="zh-CN"/>
          <w14:textFill>
            <w14:solidFill>
              <w14:schemeClr w14:val="tx1"/>
            </w14:solidFill>
          </w14:textFill>
        </w:rPr>
        <w:t>5</w:t>
      </w:r>
      <w:r>
        <w:rPr>
          <w:rFonts w:hint="eastAsia" w:ascii="宋体" w:hAnsi="宋体"/>
          <w:color w:val="000000" w:themeColor="text1"/>
          <w:highlight w:val="none"/>
          <w14:textFill>
            <w14:solidFill>
              <w14:schemeClr w14:val="tx1"/>
            </w14:solidFill>
          </w14:textFill>
        </w:rPr>
        <w:t>:00</w:t>
      </w:r>
      <w:r>
        <w:rPr>
          <w:rFonts w:ascii="宋体" w:hAnsi="宋体" w:cs="Arial"/>
          <w:color w:val="000000" w:themeColor="text1"/>
          <w:highlight w:val="none"/>
          <w14:textFill>
            <w14:solidFill>
              <w14:schemeClr w14:val="tx1"/>
            </w14:solidFill>
          </w14:textFill>
        </w:rPr>
        <w:t xml:space="preserve"> (</w:t>
      </w:r>
      <w:r>
        <w:rPr>
          <w:rFonts w:hint="eastAsia" w:ascii="宋体" w:hAnsi="宋体" w:cs="Arial"/>
          <w:color w:val="000000" w:themeColor="text1"/>
          <w:highlight w:val="none"/>
          <w14:textFill>
            <w14:solidFill>
              <w14:schemeClr w14:val="tx1"/>
            </w14:solidFill>
          </w14:textFill>
        </w:rPr>
        <w:t>北京时间</w:t>
      </w:r>
      <w:r>
        <w:rPr>
          <w:rFonts w:ascii="宋体" w:hAnsi="宋体" w:cs="Arial"/>
          <w:color w:val="000000" w:themeColor="text1"/>
          <w:highlight w:val="none"/>
          <w14:textFill>
            <w14:solidFill>
              <w14:schemeClr w14:val="tx1"/>
            </w14:solidFill>
          </w14:textFill>
        </w:rPr>
        <w:t>)</w:t>
      </w:r>
      <w:r>
        <w:rPr>
          <w:rFonts w:hint="eastAsia" w:ascii="宋体" w:hAnsi="宋体" w:cs="Arial"/>
          <w:color w:val="000000" w:themeColor="text1"/>
          <w:highlight w:val="none"/>
          <w14:textFill>
            <w14:solidFill>
              <w14:schemeClr w14:val="tx1"/>
            </w14:solidFill>
          </w14:textFill>
        </w:rPr>
        <w:t>。</w:t>
      </w:r>
    </w:p>
    <w:p>
      <w:pPr>
        <w:widowControl/>
        <w:tabs>
          <w:tab w:val="left" w:pos="735"/>
        </w:tabs>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 xml:space="preserve"> 2.投标截止时间、开标时间：</w:t>
      </w:r>
      <w:r>
        <w:rPr>
          <w:rFonts w:hint="eastAsia" w:ascii="宋体" w:hAnsi="宋体" w:eastAsia="宋体" w:cs="Times New Roman"/>
          <w:bCs/>
          <w:color w:val="000000" w:themeColor="text1"/>
          <w:kern w:val="2"/>
          <w:sz w:val="21"/>
          <w:szCs w:val="24"/>
          <w:highlight w:val="none"/>
          <w:lang w:val="en-US" w:eastAsia="zh-CN" w:bidi="ar-SA"/>
          <w14:textFill>
            <w14:solidFill>
              <w14:schemeClr w14:val="tx1"/>
            </w14:solidFill>
          </w14:textFill>
        </w:rPr>
        <w:t>2022年8月16日</w:t>
      </w:r>
      <w:r>
        <w:rPr>
          <w:rFonts w:hint="eastAsia" w:ascii="宋体" w:hAnsi="宋体"/>
          <w:color w:val="000000" w:themeColor="text1"/>
          <w:highlight w:val="none"/>
          <w14:textFill>
            <w14:solidFill>
              <w14:schemeClr w14:val="tx1"/>
            </w14:solidFill>
          </w14:textFill>
        </w:rPr>
        <w:t>1</w:t>
      </w:r>
      <w:r>
        <w:rPr>
          <w:rFonts w:hint="eastAsia" w:ascii="宋体" w:hAnsi="宋体"/>
          <w:color w:val="000000" w:themeColor="text1"/>
          <w:highlight w:val="none"/>
          <w:lang w:val="en-US" w:eastAsia="zh-CN"/>
          <w14:textFill>
            <w14:solidFill>
              <w14:schemeClr w14:val="tx1"/>
            </w14:solidFill>
          </w14:textFill>
        </w:rPr>
        <w:t>5</w:t>
      </w:r>
      <w:r>
        <w:rPr>
          <w:rFonts w:hint="eastAsia" w:ascii="宋体" w:hAnsi="宋体"/>
          <w:color w:val="000000" w:themeColor="text1"/>
          <w:highlight w:val="none"/>
          <w14:textFill>
            <w14:solidFill>
              <w14:schemeClr w14:val="tx1"/>
            </w14:solidFill>
          </w14:textFill>
        </w:rPr>
        <w:t>:00</w:t>
      </w:r>
      <w:r>
        <w:rPr>
          <w:rFonts w:hint="eastAsia" w:ascii="宋体" w:hAnsi="宋体" w:cs="Arial"/>
          <w:color w:val="000000" w:themeColor="text1"/>
          <w:szCs w:val="21"/>
          <w:highlight w:val="none"/>
          <w14:textFill>
            <w14:solidFill>
              <w14:schemeClr w14:val="tx1"/>
            </w14:solidFill>
          </w14:textFill>
        </w:rPr>
        <w:t xml:space="preserve"> </w:t>
      </w:r>
      <w:r>
        <w:rPr>
          <w:rFonts w:ascii="宋体" w:hAnsi="宋体" w:cs="Arial"/>
          <w:color w:val="000000" w:themeColor="text1"/>
          <w:highlight w:val="none"/>
          <w14:textFill>
            <w14:solidFill>
              <w14:schemeClr w14:val="tx1"/>
            </w14:solidFill>
          </w14:textFill>
        </w:rPr>
        <w:t>(</w:t>
      </w:r>
      <w:r>
        <w:rPr>
          <w:rFonts w:hint="eastAsia" w:ascii="宋体" w:hAnsi="宋体" w:cs="Arial"/>
          <w:color w:val="000000" w:themeColor="text1"/>
          <w:highlight w:val="none"/>
          <w14:textFill>
            <w14:solidFill>
              <w14:schemeClr w14:val="tx1"/>
            </w14:solidFill>
          </w14:textFill>
        </w:rPr>
        <w:t>北京时间</w:t>
      </w:r>
      <w:r>
        <w:rPr>
          <w:rFonts w:ascii="宋体" w:hAnsi="宋体" w:cs="Arial"/>
          <w:color w:val="000000" w:themeColor="text1"/>
          <w:highlight w:val="none"/>
          <w14:textFill>
            <w14:solidFill>
              <w14:schemeClr w14:val="tx1"/>
            </w14:solidFill>
          </w14:textFill>
        </w:rPr>
        <w:t>)</w:t>
      </w:r>
      <w:r>
        <w:rPr>
          <w:rFonts w:hint="eastAsia" w:ascii="宋体" w:hAnsi="宋体" w:cs="Arial"/>
          <w:color w:val="000000" w:themeColor="text1"/>
          <w:highlight w:val="none"/>
          <w14:textFill>
            <w14:solidFill>
              <w14:schemeClr w14:val="tx1"/>
            </w14:solidFill>
          </w14:textFill>
        </w:rPr>
        <w:t>。</w:t>
      </w:r>
    </w:p>
    <w:p>
      <w:pPr>
        <w:widowControl/>
        <w:tabs>
          <w:tab w:val="left" w:pos="735"/>
        </w:tabs>
        <w:adjustRightInd w:val="0"/>
        <w:snapToGrid w:val="0"/>
        <w:spacing w:line="360" w:lineRule="auto"/>
        <w:ind w:firstLine="105" w:firstLineChars="50"/>
        <w:rPr>
          <w:rFonts w:ascii="宋体" w:hAnsi="宋体" w:cs="Tahoma"/>
          <w:b/>
          <w:bCs/>
          <w:color w:val="000000" w:themeColor="text1"/>
          <w:szCs w:val="2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3.递交磋商响应文件地点、开标地点：</w:t>
      </w:r>
      <w:r>
        <w:rPr>
          <w:rFonts w:hint="eastAsia" w:ascii="宋体" w:hAnsi="宋体" w:cs="Tahoma"/>
          <w:color w:val="000000" w:themeColor="text1"/>
          <w:highlight w:val="none"/>
          <w:lang w:eastAsia="zh-CN"/>
          <w14:textFill>
            <w14:solidFill>
              <w14:schemeClr w14:val="tx1"/>
            </w14:solidFill>
          </w14:textFill>
        </w:rPr>
        <w:t>阳江市江城区猫山四街33号A座2楼</w:t>
      </w:r>
      <w:r>
        <w:rPr>
          <w:rFonts w:hint="eastAsia" w:ascii="宋体" w:hAnsi="宋体" w:cs="Tahoma"/>
          <w:color w:val="000000" w:themeColor="text1"/>
          <w:highlight w:val="none"/>
          <w:lang w:val="en-US" w:eastAsia="zh-CN"/>
          <w14:textFill>
            <w14:solidFill>
              <w14:schemeClr w14:val="tx1"/>
            </w14:solidFill>
          </w14:textFill>
        </w:rPr>
        <w:t>201</w:t>
      </w:r>
      <w:r>
        <w:rPr>
          <w:rFonts w:hint="eastAsia" w:ascii="宋体" w:hAnsi="宋体" w:cs="Tahoma"/>
          <w:color w:val="000000" w:themeColor="text1"/>
          <w:highlight w:val="none"/>
          <w14:textFill>
            <w14:solidFill>
              <w14:schemeClr w14:val="tx1"/>
            </w14:solidFill>
          </w14:textFill>
        </w:rPr>
        <w:t>开标室。</w:t>
      </w:r>
    </w:p>
    <w:p>
      <w:pPr>
        <w:widowControl/>
        <w:tabs>
          <w:tab w:val="left" w:pos="735"/>
        </w:tabs>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lang w:val="en-US" w:eastAsia="zh-CN"/>
          <w14:textFill>
            <w14:solidFill>
              <w14:schemeClr w14:val="tx1"/>
            </w14:solidFill>
          </w14:textFill>
        </w:rPr>
        <w:t>七</w:t>
      </w:r>
      <w:r>
        <w:rPr>
          <w:rFonts w:hint="eastAsia" w:ascii="宋体" w:hAnsi="宋体" w:cs="Tahoma"/>
          <w:b/>
          <w:bCs/>
          <w:color w:val="000000" w:themeColor="text1"/>
          <w:szCs w:val="21"/>
          <w:highlight w:val="none"/>
          <w14:textFill>
            <w14:solidFill>
              <w14:schemeClr w14:val="tx1"/>
            </w14:solidFill>
          </w14:textFill>
        </w:rPr>
        <w:t>、采购人、代理采购机构的名称、地址和联系方式</w:t>
      </w:r>
    </w:p>
    <w:p>
      <w:pPr>
        <w:widowControl/>
        <w:tabs>
          <w:tab w:val="left" w:pos="630"/>
        </w:tabs>
        <w:adjustRightInd w:val="0"/>
        <w:snapToGrid w:val="0"/>
        <w:spacing w:line="360" w:lineRule="auto"/>
        <w:ind w:firstLine="105" w:firstLineChars="50"/>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1．采购人联系方式：</w:t>
      </w:r>
    </w:p>
    <w:p>
      <w:pPr>
        <w:tabs>
          <w:tab w:val="left" w:pos="735"/>
          <w:tab w:val="left" w:pos="4680"/>
        </w:tabs>
        <w:adjustRightInd w:val="0"/>
        <w:snapToGrid w:val="0"/>
        <w:spacing w:line="360" w:lineRule="auto"/>
        <w:ind w:firstLine="420" w:firstLineChars="200"/>
        <w:rPr>
          <w:rFonts w:hint="eastAsia" w:ascii="宋体" w:hAnsi="宋体" w:eastAsia="宋体" w:cs="Tahoma"/>
          <w:color w:val="000000" w:themeColor="text1"/>
          <w:kern w:val="28"/>
          <w:szCs w:val="21"/>
          <w:highlight w:val="none"/>
          <w:lang w:eastAsia="zh-CN"/>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名    称：</w:t>
      </w:r>
      <w:r>
        <w:rPr>
          <w:rFonts w:hint="eastAsia" w:ascii="宋体" w:hAnsi="宋体" w:cs="Tahoma"/>
          <w:color w:val="000000" w:themeColor="text1"/>
          <w:kern w:val="28"/>
          <w:szCs w:val="21"/>
          <w:highlight w:val="none"/>
          <w:lang w:eastAsia="zh-CN"/>
          <w14:textFill>
            <w14:solidFill>
              <w14:schemeClr w14:val="tx1"/>
            </w14:solidFill>
          </w14:textFill>
        </w:rPr>
        <w:t>阳江市财政局</w:t>
      </w:r>
    </w:p>
    <w:p>
      <w:pPr>
        <w:tabs>
          <w:tab w:val="left" w:pos="735"/>
          <w:tab w:val="left" w:pos="4680"/>
        </w:tabs>
        <w:adjustRightInd w:val="0"/>
        <w:snapToGrid w:val="0"/>
        <w:spacing w:line="360" w:lineRule="auto"/>
        <w:ind w:firstLine="420" w:firstLineChars="200"/>
        <w:rPr>
          <w:rFonts w:hint="eastAsia" w:ascii="宋体" w:hAnsi="宋体" w:eastAsia="宋体" w:cs="Tahoma"/>
          <w:color w:val="000000" w:themeColor="text1"/>
          <w:kern w:val="28"/>
          <w:szCs w:val="21"/>
          <w:highlight w:val="none"/>
          <w:lang w:val="en-US" w:eastAsia="zh-CN"/>
          <w14:textFill>
            <w14:solidFill>
              <w14:schemeClr w14:val="tx1"/>
            </w14:solidFill>
          </w14:textFill>
        </w:rPr>
      </w:pPr>
      <w:r>
        <w:rPr>
          <w:rFonts w:hint="eastAsia" w:ascii="宋体" w:hAnsi="宋体" w:cs="Tahoma"/>
          <w:color w:val="000000" w:themeColor="text1"/>
          <w:kern w:val="28"/>
          <w:szCs w:val="21"/>
          <w:highlight w:val="none"/>
          <w:lang w:val="en-US" w:eastAsia="zh-CN"/>
          <w14:textFill>
            <w14:solidFill>
              <w14:schemeClr w14:val="tx1"/>
            </w14:solidFill>
          </w14:textFill>
        </w:rPr>
        <w:t>地    址：阳江市江城区石湾北路225号</w:t>
      </w:r>
    </w:p>
    <w:p>
      <w:pPr>
        <w:tabs>
          <w:tab w:val="left" w:pos="735"/>
          <w:tab w:val="left" w:pos="4680"/>
        </w:tabs>
        <w:adjustRightInd w:val="0"/>
        <w:snapToGrid w:val="0"/>
        <w:spacing w:line="360" w:lineRule="auto"/>
        <w:ind w:firstLine="420" w:firstLineChars="200"/>
        <w:rPr>
          <w:rFonts w:hint="eastAsia" w:ascii="宋体" w:hAnsi="宋体" w:eastAsia="宋体" w:cs="Tahoma"/>
          <w:color w:val="000000" w:themeColor="text1"/>
          <w:kern w:val="28"/>
          <w:szCs w:val="21"/>
          <w:highlight w:val="none"/>
          <w:lang w:eastAsia="zh-CN"/>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联 系 人：</w:t>
      </w:r>
      <w:r>
        <w:rPr>
          <w:rFonts w:hint="eastAsia" w:ascii="宋体" w:hAnsi="宋体" w:cs="Tahoma"/>
          <w:color w:val="000000" w:themeColor="text1"/>
          <w:kern w:val="28"/>
          <w:szCs w:val="21"/>
          <w:highlight w:val="none"/>
          <w:lang w:eastAsia="zh-CN"/>
          <w14:textFill>
            <w14:solidFill>
              <w14:schemeClr w14:val="tx1"/>
            </w14:solidFill>
          </w14:textFill>
        </w:rPr>
        <w:t>莫小姐</w:t>
      </w:r>
    </w:p>
    <w:p>
      <w:pPr>
        <w:tabs>
          <w:tab w:val="left" w:pos="735"/>
          <w:tab w:val="left" w:pos="4680"/>
        </w:tabs>
        <w:adjustRightInd w:val="0"/>
        <w:snapToGrid w:val="0"/>
        <w:spacing w:line="360" w:lineRule="auto"/>
        <w:ind w:firstLine="420" w:firstLineChars="200"/>
        <w:rPr>
          <w:rFonts w:hint="default" w:eastAsia="宋体"/>
          <w:color w:val="000000" w:themeColor="text1"/>
          <w:highlight w:val="none"/>
          <w:lang w:val="en-US" w:eastAsia="zh-CN"/>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联系电话：</w:t>
      </w:r>
      <w:r>
        <w:rPr>
          <w:rFonts w:hint="eastAsia" w:ascii="宋体" w:hAnsi="宋体" w:cs="Tahoma"/>
          <w:color w:val="000000" w:themeColor="text1"/>
          <w:kern w:val="28"/>
          <w:szCs w:val="21"/>
          <w:highlight w:val="none"/>
          <w:lang w:val="en-US" w:eastAsia="zh-CN"/>
          <w14:textFill>
            <w14:solidFill>
              <w14:schemeClr w14:val="tx1"/>
            </w14:solidFill>
          </w14:textFill>
        </w:rPr>
        <w:t>0662-3412026</w:t>
      </w:r>
    </w:p>
    <w:p>
      <w:pPr>
        <w:tabs>
          <w:tab w:val="left" w:pos="735"/>
          <w:tab w:val="left" w:pos="4680"/>
        </w:tabs>
        <w:adjustRightInd w:val="0"/>
        <w:snapToGrid w:val="0"/>
        <w:spacing w:line="360" w:lineRule="auto"/>
        <w:ind w:firstLine="105" w:firstLineChars="50"/>
        <w:rPr>
          <w:rFonts w:ascii="宋体" w:hAnsi="宋体" w:cs="Tahoma"/>
          <w:color w:val="000000" w:themeColor="text1"/>
          <w:kern w:val="28"/>
          <w:szCs w:val="2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2．</w:t>
      </w:r>
      <w:r>
        <w:rPr>
          <w:rFonts w:hint="eastAsia" w:ascii="宋体" w:hAnsi="宋体" w:cs="Tahoma"/>
          <w:color w:val="000000" w:themeColor="text1"/>
          <w:highlight w:val="none"/>
          <w14:textFill>
            <w14:solidFill>
              <w14:schemeClr w14:val="tx1"/>
            </w14:solidFill>
          </w14:textFill>
        </w:rPr>
        <w:t>代理采购机构联系方式：</w:t>
      </w:r>
    </w:p>
    <w:p>
      <w:pPr>
        <w:widowControl/>
        <w:tabs>
          <w:tab w:val="left" w:pos="735"/>
        </w:tabs>
        <w:adjustRightInd w:val="0"/>
        <w:snapToGrid w:val="0"/>
        <w:spacing w:line="360" w:lineRule="auto"/>
        <w:ind w:firstLine="420" w:firstLineChars="200"/>
        <w:rPr>
          <w:rFonts w:hint="eastAsia" w:ascii="宋体" w:hAnsi="宋体" w:eastAsia="宋体" w:cs="Tahoma"/>
          <w:color w:val="000000" w:themeColor="text1"/>
          <w:highlight w:val="none"/>
          <w:lang w:eastAsia="zh-CN"/>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名    称：</w:t>
      </w:r>
      <w:r>
        <w:rPr>
          <w:rFonts w:hint="eastAsia" w:ascii="宋体" w:hAnsi="宋体" w:cs="Tahoma"/>
          <w:color w:val="000000" w:themeColor="text1"/>
          <w:highlight w:val="none"/>
          <w:lang w:eastAsia="zh-CN"/>
          <w14:textFill>
            <w14:solidFill>
              <w14:schemeClr w14:val="tx1"/>
            </w14:solidFill>
          </w14:textFill>
        </w:rPr>
        <w:t>广东业信招标有限公司</w:t>
      </w:r>
    </w:p>
    <w:p>
      <w:pPr>
        <w:widowControl/>
        <w:tabs>
          <w:tab w:val="left" w:pos="735"/>
        </w:tabs>
        <w:adjustRightInd w:val="0"/>
        <w:snapToGrid w:val="0"/>
        <w:spacing w:line="360" w:lineRule="auto"/>
        <w:ind w:firstLine="420" w:firstLineChars="200"/>
        <w:rPr>
          <w:rFonts w:ascii="宋体" w:hAnsi="宋体" w:cs="Tahoma"/>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地    址：</w:t>
      </w:r>
      <w:r>
        <w:rPr>
          <w:rFonts w:hint="eastAsia" w:ascii="宋体" w:hAnsi="宋体" w:cs="Tahoma"/>
          <w:color w:val="000000" w:themeColor="text1"/>
          <w:highlight w:val="none"/>
          <w:lang w:eastAsia="zh-CN"/>
          <w14:textFill>
            <w14:solidFill>
              <w14:schemeClr w14:val="tx1"/>
            </w14:solidFill>
          </w14:textFill>
        </w:rPr>
        <w:t>阳江市江城区猫山四街33号A座2楼</w:t>
      </w:r>
    </w:p>
    <w:p>
      <w:pPr>
        <w:widowControl/>
        <w:tabs>
          <w:tab w:val="left" w:pos="735"/>
        </w:tabs>
        <w:adjustRightInd w:val="0"/>
        <w:snapToGrid w:val="0"/>
        <w:spacing w:line="360" w:lineRule="auto"/>
        <w:ind w:firstLine="420" w:firstLineChars="200"/>
        <w:rPr>
          <w:rFonts w:hint="eastAsia" w:ascii="宋体" w:hAnsi="宋体" w:eastAsia="宋体" w:cs="Tahoma"/>
          <w:color w:val="000000" w:themeColor="text1"/>
          <w:highlight w:val="none"/>
          <w:lang w:eastAsia="zh-CN"/>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联 系 人：</w:t>
      </w:r>
      <w:r>
        <w:rPr>
          <w:rFonts w:hint="eastAsia" w:ascii="宋体" w:hAnsi="宋体" w:cs="Tahoma"/>
          <w:color w:val="000000" w:themeColor="text1"/>
          <w:highlight w:val="none"/>
          <w:lang w:val="en-US" w:eastAsia="zh-CN"/>
          <w14:textFill>
            <w14:solidFill>
              <w14:schemeClr w14:val="tx1"/>
            </w14:solidFill>
          </w14:textFill>
        </w:rPr>
        <w:t>谢小姐</w:t>
      </w:r>
    </w:p>
    <w:p>
      <w:pPr>
        <w:widowControl/>
        <w:tabs>
          <w:tab w:val="left" w:pos="735"/>
        </w:tabs>
        <w:adjustRightInd w:val="0"/>
        <w:snapToGrid w:val="0"/>
        <w:spacing w:line="360" w:lineRule="auto"/>
        <w:ind w:firstLine="420" w:firstLineChars="200"/>
        <w:rPr>
          <w:rFonts w:ascii="宋体" w:hAnsi="宋体" w:cs="Tahoma"/>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联系电话：0662-3167266</w:t>
      </w:r>
    </w:p>
    <w:p>
      <w:pPr>
        <w:widowControl/>
        <w:tabs>
          <w:tab w:val="left" w:pos="735"/>
        </w:tabs>
        <w:adjustRightInd w:val="0"/>
        <w:snapToGrid w:val="0"/>
        <w:spacing w:line="360" w:lineRule="auto"/>
        <w:ind w:firstLine="420" w:firstLineChars="200"/>
        <w:rPr>
          <w:rFonts w:ascii="宋体" w:hAnsi="宋体" w:cs="Tahoma"/>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传    真：0662-2669666</w:t>
      </w:r>
    </w:p>
    <w:p>
      <w:pPr>
        <w:tabs>
          <w:tab w:val="left" w:pos="4680"/>
        </w:tabs>
        <w:adjustRightInd w:val="0"/>
        <w:snapToGrid w:val="0"/>
        <w:spacing w:line="360" w:lineRule="auto"/>
        <w:ind w:firstLine="420" w:firstLineChars="200"/>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网    址：</w:t>
      </w:r>
      <w:r>
        <w:rPr>
          <w:rFonts w:ascii="宋体" w:hAnsi="宋体"/>
          <w:bCs/>
          <w:color w:val="000000" w:themeColor="text1"/>
          <w:highlight w:val="none"/>
          <w14:textFill>
            <w14:solidFill>
              <w14:schemeClr w14:val="tx1"/>
            </w14:solidFill>
          </w14:textFill>
        </w:rPr>
        <w:t>http://www.</w:t>
      </w:r>
      <w:r>
        <w:rPr>
          <w:rFonts w:hint="eastAsia" w:ascii="宋体" w:hAnsi="宋体"/>
          <w:bCs/>
          <w:color w:val="000000" w:themeColor="text1"/>
          <w:highlight w:val="none"/>
          <w14:textFill>
            <w14:solidFill>
              <w14:schemeClr w14:val="tx1"/>
            </w14:solidFill>
          </w14:textFill>
        </w:rPr>
        <w:t>yjcg</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cc</w:t>
      </w:r>
    </w:p>
    <w:p>
      <w:pPr>
        <w:widowControl/>
        <w:tabs>
          <w:tab w:val="left" w:pos="4769"/>
        </w:tabs>
        <w:adjustRightInd w:val="0"/>
        <w:snapToGrid w:val="0"/>
        <w:spacing w:line="360" w:lineRule="auto"/>
        <w:ind w:left="105" w:leftChars="50" w:firstLine="420" w:firstLineChars="20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w:t>
      </w:r>
    </w:p>
    <w:p>
      <w:pPr>
        <w:widowControl/>
        <w:tabs>
          <w:tab w:val="left" w:pos="4769"/>
        </w:tabs>
        <w:adjustRightInd w:val="0"/>
        <w:snapToGrid w:val="0"/>
        <w:spacing w:line="360" w:lineRule="auto"/>
        <w:ind w:left="105" w:leftChars="50" w:firstLine="420" w:firstLineChars="200"/>
        <w:jc w:val="center"/>
        <w:rPr>
          <w:rFonts w:hint="eastAsia" w:ascii="宋体" w:hAnsi="宋体" w:eastAsia="宋体"/>
          <w:bCs/>
          <w:color w:val="000000" w:themeColor="text1"/>
          <w:highlight w:val="none"/>
          <w:lang w:eastAsia="zh-CN"/>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lang w:eastAsia="zh-CN"/>
          <w14:textFill>
            <w14:solidFill>
              <w14:schemeClr w14:val="tx1"/>
            </w14:solidFill>
          </w14:textFill>
        </w:rPr>
        <w:t>广东业信招标有限公司</w:t>
      </w:r>
    </w:p>
    <w:p>
      <w:pPr>
        <w:widowControl/>
        <w:tabs>
          <w:tab w:val="left" w:pos="4769"/>
        </w:tabs>
        <w:adjustRightInd w:val="0"/>
        <w:snapToGrid w:val="0"/>
        <w:spacing w:line="360" w:lineRule="auto"/>
        <w:ind w:left="105" w:leftChars="50" w:firstLine="420" w:firstLineChars="20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w:t>
      </w:r>
      <w:bookmarkStart w:id="37" w:name="_Toc342060323"/>
      <w:bookmarkStart w:id="38" w:name="_Toc341348292"/>
      <w:bookmarkStart w:id="39" w:name="_Toc333237724"/>
      <w:bookmarkStart w:id="40" w:name="_Toc333935279"/>
      <w:bookmarkStart w:id="41" w:name="_Toc339362258"/>
      <w:bookmarkStart w:id="42" w:name="_Toc342296709"/>
      <w:bookmarkStart w:id="43" w:name="_Toc340672831"/>
      <w:bookmarkStart w:id="44" w:name="_Toc339019955"/>
      <w:bookmarkStart w:id="45" w:name="_Toc349143547"/>
      <w:bookmarkStart w:id="46" w:name="_Toc340507404"/>
      <w:bookmarkStart w:id="47" w:name="_Toc332206658"/>
      <w:bookmarkStart w:id="48" w:name="_Toc333238572"/>
      <w:bookmarkStart w:id="49" w:name="_Toc333935620"/>
      <w:bookmarkStart w:id="50" w:name="_Toc366072458"/>
      <w:bookmarkStart w:id="51" w:name="_Toc336681893"/>
      <w:bookmarkStart w:id="52" w:name="_Toc339441045"/>
      <w:bookmarkStart w:id="53" w:name="_Toc339019829"/>
      <w:bookmarkStart w:id="54" w:name="_Toc337632316"/>
      <w:bookmarkStart w:id="55" w:name="_Toc339020049"/>
      <w:bookmarkStart w:id="56" w:name="_Toc331512857"/>
      <w:bookmarkStart w:id="57" w:name="_Toc349127584"/>
      <w:bookmarkStart w:id="58" w:name="_Toc333237613"/>
      <w:bookmarkStart w:id="59" w:name="_Toc336681538"/>
      <w:bookmarkStart w:id="60" w:name="_Toc332270306"/>
      <w:bookmarkStart w:id="61" w:name="_Toc340677032"/>
      <w:bookmarkStart w:id="62" w:name="_Toc350756404"/>
      <w:bookmarkStart w:id="63" w:name="_Toc350438703"/>
      <w:bookmarkStart w:id="64" w:name="_Toc331683995"/>
      <w:bookmarkStart w:id="65" w:name="_Toc330459946"/>
      <w:bookmarkStart w:id="66" w:name="_Toc345513763"/>
      <w:bookmarkStart w:id="67" w:name="_Toc365967003"/>
      <w:bookmarkStart w:id="68" w:name="_Toc365985109"/>
      <w:bookmarkStart w:id="69" w:name="_Toc339020187"/>
      <w:r>
        <w:rPr>
          <w:rFonts w:hint="eastAsia" w:ascii="宋体" w:hAnsi="宋体" w:eastAsia="宋体" w:cs="Times New Roman"/>
          <w:bCs/>
          <w:color w:val="000000" w:themeColor="text1"/>
          <w:kern w:val="2"/>
          <w:sz w:val="21"/>
          <w:szCs w:val="24"/>
          <w:highlight w:val="none"/>
          <w:lang w:val="en-US" w:eastAsia="zh-CN" w:bidi="ar-SA"/>
          <w14:textFill>
            <w14:solidFill>
              <w14:schemeClr w14:val="tx1"/>
            </w14:solidFill>
          </w14:textFill>
        </w:rPr>
        <w:t>2022年8月2日</w:t>
      </w:r>
    </w:p>
    <w:p>
      <w:pPr>
        <w:widowControl/>
        <w:tabs>
          <w:tab w:val="left" w:pos="4769"/>
        </w:tabs>
        <w:adjustRightInd w:val="0"/>
        <w:snapToGrid w:val="0"/>
        <w:spacing w:line="360" w:lineRule="auto"/>
        <w:rPr>
          <w:rFonts w:ascii="宋体" w:hAnsi="宋体"/>
          <w:bCs/>
          <w:color w:val="000000" w:themeColor="text1"/>
          <w:highlight w:val="none"/>
          <w14:textFill>
            <w14:solidFill>
              <w14:schemeClr w14:val="tx1"/>
            </w14:solidFill>
          </w14:textFill>
        </w:rPr>
      </w:pPr>
    </w:p>
    <w:p>
      <w:pPr>
        <w:pStyle w:val="60"/>
        <w:rPr>
          <w:rFonts w:ascii="宋体" w:hAnsi="宋体"/>
          <w:bCs/>
          <w:color w:val="000000" w:themeColor="text1"/>
          <w:highlight w:val="none"/>
          <w14:textFill>
            <w14:solidFill>
              <w14:schemeClr w14:val="tx1"/>
            </w14:solidFill>
          </w14:textFill>
        </w:rPr>
      </w:pPr>
    </w:p>
    <w:p>
      <w:pPr>
        <w:pStyle w:val="60"/>
        <w:rPr>
          <w:rFonts w:ascii="宋体" w:hAnsi="宋体"/>
          <w:bCs/>
          <w:color w:val="000000" w:themeColor="text1"/>
          <w:highlight w:val="none"/>
          <w14:textFill>
            <w14:solidFill>
              <w14:schemeClr w14:val="tx1"/>
            </w14:solidFill>
          </w14:textFill>
        </w:rPr>
      </w:pPr>
    </w:p>
    <w:p>
      <w:pPr>
        <w:pStyle w:val="60"/>
        <w:rPr>
          <w:rFonts w:ascii="宋体" w:hAnsi="宋体"/>
          <w:bCs/>
          <w:color w:val="000000" w:themeColor="text1"/>
          <w:highlight w:val="none"/>
          <w14:textFill>
            <w14:solidFill>
              <w14:schemeClr w14:val="tx1"/>
            </w14:solidFill>
          </w14:textFill>
        </w:rPr>
      </w:pPr>
    </w:p>
    <w:p>
      <w:pPr>
        <w:pStyle w:val="60"/>
        <w:rPr>
          <w:rFonts w:ascii="宋体" w:hAnsi="宋体"/>
          <w:bCs/>
          <w:color w:val="000000" w:themeColor="text1"/>
          <w:highlight w:val="none"/>
          <w14:textFill>
            <w14:solidFill>
              <w14:schemeClr w14:val="tx1"/>
            </w14:solidFill>
          </w14:textFill>
        </w:rPr>
      </w:pPr>
    </w:p>
    <w:p>
      <w:pPr>
        <w:pStyle w:val="60"/>
        <w:rPr>
          <w:rFonts w:ascii="宋体" w:hAnsi="宋体"/>
          <w:bCs/>
          <w:color w:val="000000" w:themeColor="text1"/>
          <w:highlight w:val="none"/>
          <w14:textFill>
            <w14:solidFill>
              <w14:schemeClr w14:val="tx1"/>
            </w14:solidFill>
          </w14:textFill>
        </w:rPr>
      </w:pPr>
    </w:p>
    <w:p>
      <w:pPr>
        <w:pStyle w:val="60"/>
        <w:rPr>
          <w:rFonts w:ascii="宋体" w:hAnsi="宋体"/>
          <w:bCs/>
          <w:color w:val="000000" w:themeColor="text1"/>
          <w:highlight w:val="none"/>
          <w14:textFill>
            <w14:solidFill>
              <w14:schemeClr w14:val="tx1"/>
            </w14:solidFill>
          </w14:textFill>
        </w:rPr>
      </w:pPr>
    </w:p>
    <w:p>
      <w:pPr>
        <w:pStyle w:val="60"/>
        <w:rPr>
          <w:rFonts w:ascii="宋体" w:hAnsi="宋体"/>
          <w:bCs/>
          <w:color w:val="000000" w:themeColor="text1"/>
          <w:highlight w:val="none"/>
          <w14:textFill>
            <w14:solidFill>
              <w14:schemeClr w14:val="tx1"/>
            </w14:solidFill>
          </w14:textFill>
        </w:rPr>
      </w:pPr>
    </w:p>
    <w:p>
      <w:pPr>
        <w:pStyle w:val="60"/>
        <w:rPr>
          <w:rFonts w:ascii="宋体" w:hAnsi="宋体"/>
          <w:bCs/>
          <w:color w:val="000000" w:themeColor="text1"/>
          <w:highlight w:val="none"/>
          <w14:textFill>
            <w14:solidFill>
              <w14:schemeClr w14:val="tx1"/>
            </w14:solidFill>
          </w14:textFill>
        </w:rPr>
      </w:pPr>
    </w:p>
    <w:p>
      <w:pPr>
        <w:pStyle w:val="60"/>
        <w:rPr>
          <w:rFonts w:ascii="宋体" w:hAnsi="宋体"/>
          <w:bCs/>
          <w:color w:val="000000" w:themeColor="text1"/>
          <w:highlight w:val="none"/>
          <w14:textFill>
            <w14:solidFill>
              <w14:schemeClr w14:val="tx1"/>
            </w14:solidFill>
          </w14:textFill>
        </w:rPr>
      </w:pPr>
    </w:p>
    <w:p>
      <w:pPr>
        <w:pStyle w:val="60"/>
        <w:rPr>
          <w:rFonts w:ascii="宋体" w:hAnsi="宋体"/>
          <w:bCs/>
          <w:color w:val="000000" w:themeColor="text1"/>
          <w:highlight w:val="none"/>
          <w14:textFill>
            <w14:solidFill>
              <w14:schemeClr w14:val="tx1"/>
            </w14:solidFill>
          </w14:textFill>
        </w:rPr>
      </w:pPr>
    </w:p>
    <w:p>
      <w:pPr>
        <w:pStyle w:val="60"/>
        <w:rPr>
          <w:rFonts w:ascii="宋体" w:hAnsi="宋体"/>
          <w:bCs/>
          <w:color w:val="000000" w:themeColor="text1"/>
          <w:highlight w:val="none"/>
          <w14:textFill>
            <w14:solidFill>
              <w14:schemeClr w14:val="tx1"/>
            </w14:solidFill>
          </w14:textFill>
        </w:rPr>
      </w:pPr>
    </w:p>
    <w:p>
      <w:pPr>
        <w:pStyle w:val="60"/>
        <w:rPr>
          <w:rFonts w:ascii="宋体" w:hAnsi="宋体"/>
          <w:bCs/>
          <w:color w:val="000000" w:themeColor="text1"/>
          <w:highlight w:val="none"/>
          <w14:textFill>
            <w14:solidFill>
              <w14:schemeClr w14:val="tx1"/>
            </w14:solidFill>
          </w14:textFill>
        </w:rPr>
      </w:pPr>
    </w:p>
    <w:p>
      <w:pPr>
        <w:pStyle w:val="60"/>
        <w:rPr>
          <w:rFonts w:ascii="宋体" w:hAnsi="宋体"/>
          <w:bCs/>
          <w:color w:val="000000" w:themeColor="text1"/>
          <w:highlight w:val="none"/>
          <w14:textFill>
            <w14:solidFill>
              <w14:schemeClr w14:val="tx1"/>
            </w14:solidFill>
          </w14:textFill>
        </w:rPr>
      </w:pPr>
    </w:p>
    <w:p>
      <w:pPr>
        <w:pStyle w:val="60"/>
        <w:rPr>
          <w:rFonts w:ascii="宋体" w:hAnsi="宋体"/>
          <w:bCs/>
          <w:color w:val="000000" w:themeColor="text1"/>
          <w:highlight w:val="none"/>
          <w14:textFill>
            <w14:solidFill>
              <w14:schemeClr w14:val="tx1"/>
            </w14:solidFill>
          </w14:textFill>
        </w:rPr>
      </w:pPr>
    </w:p>
    <w:p>
      <w:pPr>
        <w:pStyle w:val="60"/>
        <w:rPr>
          <w:rFonts w:ascii="宋体" w:hAnsi="宋体"/>
          <w:bCs/>
          <w:color w:val="000000" w:themeColor="text1"/>
          <w:highlight w:val="none"/>
          <w14:textFill>
            <w14:solidFill>
              <w14:schemeClr w14:val="tx1"/>
            </w14:solidFill>
          </w14:textFill>
        </w:rPr>
      </w:pPr>
    </w:p>
    <w:p>
      <w:pPr>
        <w:pStyle w:val="60"/>
        <w:ind w:left="0" w:leftChars="0" w:firstLine="0" w:firstLineChars="0"/>
        <w:rPr>
          <w:rFonts w:ascii="宋体" w:hAnsi="宋体"/>
          <w:bCs/>
          <w:color w:val="000000" w:themeColor="text1"/>
          <w:highlight w:val="none"/>
          <w14:textFill>
            <w14:solidFill>
              <w14:schemeClr w14:val="tx1"/>
            </w14:solidFill>
          </w14:textFill>
        </w:rPr>
      </w:pPr>
    </w:p>
    <w:p>
      <w:pPr>
        <w:pStyle w:val="60"/>
        <w:ind w:left="0" w:leftChars="0" w:firstLine="0" w:firstLineChars="0"/>
        <w:rPr>
          <w:rFonts w:ascii="宋体" w:hAnsi="宋体"/>
          <w:bCs/>
          <w:color w:val="000000" w:themeColor="text1"/>
          <w:highlight w:val="none"/>
          <w14:textFill>
            <w14:solidFill>
              <w14:schemeClr w14:val="tx1"/>
            </w14:solidFill>
          </w14:textFill>
        </w:rPr>
      </w:pPr>
    </w:p>
    <w:p>
      <w:pPr>
        <w:pStyle w:val="60"/>
        <w:ind w:left="0" w:leftChars="0" w:firstLine="0" w:firstLineChars="0"/>
        <w:rPr>
          <w:rFonts w:ascii="宋体" w:hAnsi="宋体"/>
          <w:bCs/>
          <w:color w:val="000000" w:themeColor="text1"/>
          <w:highlight w:val="none"/>
          <w14:textFill>
            <w14:solidFill>
              <w14:schemeClr w14:val="tx1"/>
            </w14:solidFill>
          </w14:textFill>
        </w:rPr>
      </w:pPr>
    </w:p>
    <w:p>
      <w:pPr>
        <w:pStyle w:val="60"/>
        <w:ind w:left="0" w:leftChars="0" w:firstLine="0" w:firstLineChars="0"/>
        <w:rPr>
          <w:rFonts w:ascii="宋体" w:hAnsi="宋体"/>
          <w:bCs/>
          <w:color w:val="000000" w:themeColor="text1"/>
          <w:highlight w:val="none"/>
          <w14:textFill>
            <w14:solidFill>
              <w14:schemeClr w14:val="tx1"/>
            </w14:solidFill>
          </w14:textFill>
        </w:rPr>
      </w:pPr>
    </w:p>
    <w:p>
      <w:pPr>
        <w:pStyle w:val="60"/>
        <w:ind w:left="0" w:leftChars="0" w:firstLine="0" w:firstLineChars="0"/>
        <w:rPr>
          <w:rFonts w:ascii="宋体" w:hAnsi="宋体"/>
          <w:bCs/>
          <w:color w:val="000000" w:themeColor="text1"/>
          <w:highlight w:val="none"/>
          <w14:textFill>
            <w14:solidFill>
              <w14:schemeClr w14:val="tx1"/>
            </w14:solidFill>
          </w14:textFill>
        </w:rPr>
      </w:pPr>
    </w:p>
    <w:p>
      <w:pPr>
        <w:pStyle w:val="60"/>
        <w:ind w:left="0" w:leftChars="0" w:firstLine="0" w:firstLineChars="0"/>
        <w:rPr>
          <w:rFonts w:ascii="宋体" w:hAnsi="宋体"/>
          <w:bCs/>
          <w:color w:val="000000" w:themeColor="text1"/>
          <w:highlight w:val="none"/>
          <w14:textFill>
            <w14:solidFill>
              <w14:schemeClr w14:val="tx1"/>
            </w14:solidFill>
          </w14:textFill>
        </w:rPr>
      </w:pPr>
    </w:p>
    <w:p>
      <w:pPr>
        <w:pStyle w:val="60"/>
        <w:ind w:left="0" w:leftChars="0" w:firstLine="0" w:firstLineChars="0"/>
        <w:rPr>
          <w:rFonts w:ascii="宋体" w:hAnsi="宋体"/>
          <w:bCs/>
          <w:color w:val="000000" w:themeColor="text1"/>
          <w:highlight w:val="none"/>
          <w14:textFill>
            <w14:solidFill>
              <w14:schemeClr w14:val="tx1"/>
            </w14:solidFill>
          </w14:textFill>
        </w:rPr>
      </w:pPr>
    </w:p>
    <w:p>
      <w:pPr>
        <w:pStyle w:val="60"/>
        <w:ind w:left="0" w:leftChars="0" w:firstLine="0" w:firstLineChars="0"/>
        <w:rPr>
          <w:rFonts w:ascii="宋体" w:hAnsi="宋体"/>
          <w:bCs/>
          <w:color w:val="000000" w:themeColor="text1"/>
          <w:highlight w:val="none"/>
          <w14:textFill>
            <w14:solidFill>
              <w14:schemeClr w14:val="tx1"/>
            </w14:solidFill>
          </w14:textFill>
        </w:rPr>
      </w:pPr>
    </w:p>
    <w:p>
      <w:pPr>
        <w:pStyle w:val="60"/>
        <w:ind w:left="0" w:leftChars="0" w:firstLine="0" w:firstLineChars="0"/>
        <w:rPr>
          <w:rFonts w:ascii="宋体" w:hAnsi="宋体"/>
          <w:bCs/>
          <w:color w:val="000000" w:themeColor="text1"/>
          <w:highlight w:val="none"/>
          <w14:textFill>
            <w14:solidFill>
              <w14:schemeClr w14:val="tx1"/>
            </w14:solidFill>
          </w14:textFill>
        </w:rPr>
      </w:pPr>
    </w:p>
    <w:p>
      <w:pPr>
        <w:pStyle w:val="3"/>
        <w:numPr>
          <w:ilvl w:val="0"/>
          <w:numId w:val="0"/>
        </w:numPr>
        <w:spacing w:beforeLines="0" w:afterLines="50" w:line="390" w:lineRule="exact"/>
        <w:ind w:left="105" w:leftChars="50" w:firstLine="482" w:firstLineChars="200"/>
        <w:rPr>
          <w:rFonts w:ascii="宋体" w:hAnsi="宋体" w:eastAsia="宋体"/>
          <w:b/>
          <w:color w:val="000000" w:themeColor="text1"/>
          <w:highlight w:val="none"/>
          <w14:textFill>
            <w14:solidFill>
              <w14:schemeClr w14:val="tx1"/>
            </w14:solidFill>
          </w14:textFill>
        </w:rPr>
      </w:pPr>
      <w:bookmarkStart w:id="70" w:name="_Toc5906"/>
      <w:r>
        <w:rPr>
          <w:rFonts w:hint="eastAsia" w:ascii="宋体" w:hAnsi="宋体" w:eastAsia="宋体"/>
          <w:b/>
          <w:color w:val="000000" w:themeColor="text1"/>
          <w:highlight w:val="none"/>
          <w14:textFill>
            <w14:solidFill>
              <w14:schemeClr w14:val="tx1"/>
            </w14:solidFill>
          </w14:textFill>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935621"/>
      <w:bookmarkStart w:id="73" w:name="_Toc333237614"/>
      <w:bookmarkStart w:id="74" w:name="_Toc330459949"/>
      <w:bookmarkStart w:id="75" w:name="_Toc333237725"/>
      <w:bookmarkStart w:id="76" w:name="_Toc333238573"/>
      <w:bookmarkStart w:id="77" w:name="_Toc75570886"/>
      <w:bookmarkStart w:id="78" w:name="_Toc333935280"/>
      <w:r>
        <w:rPr>
          <w:rFonts w:hint="eastAsia" w:ascii="宋体" w:hAnsi="宋体" w:eastAsia="宋体"/>
          <w:b/>
          <w:color w:val="000000" w:themeColor="text1"/>
          <w:highlight w:val="none"/>
          <w14:textFill>
            <w14:solidFill>
              <w14:schemeClr w14:val="tx1"/>
            </w14:solidFill>
          </w14:textFill>
        </w:rPr>
        <w:t>采购项目内容</w:t>
      </w:r>
      <w:bookmarkEnd w:id="70"/>
    </w:p>
    <w:bookmarkEnd w:id="72"/>
    <w:bookmarkEnd w:id="73"/>
    <w:bookmarkEnd w:id="74"/>
    <w:bookmarkEnd w:id="75"/>
    <w:bookmarkEnd w:id="76"/>
    <w:bookmarkEnd w:id="77"/>
    <w:bookmarkEnd w:id="78"/>
    <w:p>
      <w:pPr>
        <w:pStyle w:val="2"/>
        <w:numPr>
          <w:ilvl w:val="1"/>
          <w:numId w:val="0"/>
        </w:numPr>
        <w:spacing w:beforeLines="150" w:after="0" w:line="360" w:lineRule="auto"/>
        <w:jc w:val="left"/>
        <w:rPr>
          <w:rFonts w:ascii="宋体" w:hAnsi="宋体"/>
          <w:color w:val="000000" w:themeColor="text1"/>
          <w:sz w:val="21"/>
          <w:szCs w:val="21"/>
          <w:highlight w:val="none"/>
          <w14:textFill>
            <w14:solidFill>
              <w14:schemeClr w14:val="tx1"/>
            </w14:solidFill>
          </w14:textFill>
        </w:rPr>
      </w:pPr>
      <w:bookmarkStart w:id="79" w:name="_Toc17825"/>
      <w:bookmarkStart w:id="80" w:name="_Toc336681547"/>
      <w:bookmarkStart w:id="81" w:name="_Toc341348305"/>
      <w:bookmarkStart w:id="82" w:name="_Toc339362267"/>
      <w:bookmarkStart w:id="83" w:name="_Toc330459952"/>
      <w:bookmarkStart w:id="84" w:name="_Toc349143556"/>
      <w:bookmarkStart w:id="85" w:name="_Toc365967040"/>
      <w:bookmarkStart w:id="86" w:name="_Toc331512865"/>
      <w:bookmarkStart w:id="87" w:name="_Toc340507409"/>
      <w:bookmarkStart w:id="88" w:name="_Toc340672836"/>
      <w:bookmarkStart w:id="89" w:name="_Toc350756417"/>
      <w:bookmarkStart w:id="90" w:name="_Toc342060341"/>
      <w:bookmarkStart w:id="91" w:name="_Toc339019982"/>
      <w:bookmarkStart w:id="92" w:name="_Toc365985146"/>
      <w:bookmarkStart w:id="93" w:name="_Toc349127593"/>
      <w:bookmarkStart w:id="94" w:name="_Toc339019856"/>
      <w:bookmarkStart w:id="95" w:name="_Toc333935313"/>
      <w:bookmarkStart w:id="96" w:name="_Toc342296727"/>
      <w:bookmarkStart w:id="97" w:name="_Toc350438716"/>
      <w:bookmarkStart w:id="98" w:name="_Toc345513834"/>
      <w:bookmarkStart w:id="99" w:name="_Toc340677037"/>
      <w:bookmarkStart w:id="100" w:name="_Toc336681902"/>
      <w:bookmarkStart w:id="101" w:name="_Toc339020200"/>
      <w:bookmarkStart w:id="102" w:name="_Toc339441054"/>
      <w:bookmarkStart w:id="103" w:name="_Toc333935654"/>
      <w:bookmarkStart w:id="104" w:name="_Toc366072495"/>
      <w:bookmarkStart w:id="105" w:name="_Toc332206675"/>
      <w:bookmarkStart w:id="106" w:name="_Toc337632325"/>
      <w:bookmarkStart w:id="107" w:name="_Toc339020062"/>
      <w:bookmarkStart w:id="108" w:name="_Toc333237755"/>
      <w:bookmarkStart w:id="109" w:name="_Toc333238600"/>
      <w:bookmarkStart w:id="110" w:name="_Toc331684005"/>
      <w:bookmarkStart w:id="111" w:name="_Toc332270313"/>
      <w:bookmarkStart w:id="112" w:name="_Toc333237644"/>
      <w:r>
        <w:rPr>
          <w:rFonts w:hint="eastAsia" w:ascii="宋体" w:hAnsi="宋体"/>
          <w:color w:val="000000" w:themeColor="text1"/>
          <w:sz w:val="21"/>
          <w:szCs w:val="21"/>
          <w:highlight w:val="none"/>
          <w14:textFill>
            <w14:solidFill>
              <w14:schemeClr w14:val="tx1"/>
            </w14:solidFill>
          </w14:textFill>
        </w:rPr>
        <w:t>项目编号：</w:t>
      </w:r>
      <w:r>
        <w:rPr>
          <w:rFonts w:hint="eastAsia" w:ascii="宋体" w:hAnsi="宋体"/>
          <w:color w:val="000000" w:themeColor="text1"/>
          <w:sz w:val="21"/>
          <w:szCs w:val="21"/>
          <w:highlight w:val="none"/>
          <w:u w:val="single"/>
          <w:lang w:eastAsia="zh-CN"/>
          <w14:textFill>
            <w14:solidFill>
              <w14:schemeClr w14:val="tx1"/>
            </w14:solidFill>
          </w14:textFill>
        </w:rPr>
        <w:t>YXZB-20220427</w:t>
      </w:r>
      <w:bookmarkEnd w:id="79"/>
      <w:r>
        <w:rPr>
          <w:rFonts w:hint="eastAsia" w:ascii="宋体" w:hAnsi="宋体"/>
          <w:color w:val="000000" w:themeColor="text1"/>
          <w:sz w:val="21"/>
          <w:szCs w:val="21"/>
          <w:highlight w:val="none"/>
          <w14:textFill>
            <w14:solidFill>
              <w14:schemeClr w14:val="tx1"/>
            </w14:solidFill>
          </w14:textFill>
        </w:rPr>
        <w:t xml:space="preserve"> </w:t>
      </w:r>
    </w:p>
    <w:p>
      <w:pPr>
        <w:pStyle w:val="2"/>
        <w:numPr>
          <w:ilvl w:val="1"/>
          <w:numId w:val="0"/>
        </w:numPr>
        <w:spacing w:before="0" w:after="0" w:line="360" w:lineRule="auto"/>
        <w:ind w:left="1107" w:hanging="1107" w:hangingChars="525"/>
        <w:jc w:val="left"/>
        <w:rPr>
          <w:rFonts w:hint="eastAsia" w:ascii="宋体" w:hAnsi="宋体" w:eastAsia="宋体"/>
          <w:b w:val="0"/>
          <w:color w:val="000000" w:themeColor="text1"/>
          <w:szCs w:val="21"/>
          <w:highlight w:val="none"/>
          <w:u w:val="single"/>
          <w:lang w:eastAsia="zh-CN"/>
          <w14:textFill>
            <w14:solidFill>
              <w14:schemeClr w14:val="tx1"/>
            </w14:solidFill>
          </w14:textFill>
        </w:rPr>
      </w:pPr>
      <w:bookmarkStart w:id="113" w:name="_Toc17435"/>
      <w:r>
        <w:rPr>
          <w:rFonts w:hint="eastAsia" w:ascii="宋体" w:hAnsi="宋体"/>
          <w:color w:val="000000" w:themeColor="text1"/>
          <w:sz w:val="21"/>
          <w:szCs w:val="21"/>
          <w:highlight w:val="none"/>
          <w14:textFill>
            <w14:solidFill>
              <w14:schemeClr w14:val="tx1"/>
            </w14:solidFill>
          </w14:textFill>
        </w:rPr>
        <w:t>项目名称：</w:t>
      </w:r>
      <w:r>
        <w:rPr>
          <w:rFonts w:hint="eastAsia" w:ascii="宋体" w:hAnsi="宋体"/>
          <w:color w:val="000000" w:themeColor="text1"/>
          <w:sz w:val="21"/>
          <w:szCs w:val="21"/>
          <w:highlight w:val="none"/>
          <w:u w:val="single"/>
          <w:lang w:eastAsia="zh-CN"/>
          <w14:textFill>
            <w14:solidFill>
              <w14:schemeClr w14:val="tx1"/>
            </w14:solidFill>
          </w14:textFill>
        </w:rPr>
        <w:t>阳江市会计人员继续教育服务采购项目</w:t>
      </w:r>
      <w:bookmarkEnd w:id="113"/>
    </w:p>
    <w:p>
      <w:pPr>
        <w:pStyle w:val="2"/>
        <w:numPr>
          <w:ilvl w:val="1"/>
          <w:numId w:val="0"/>
        </w:numPr>
        <w:spacing w:beforeLines="150" w:after="0" w:line="360" w:lineRule="auto"/>
        <w:rPr>
          <w:rFonts w:ascii="宋体" w:hAnsi="宋体"/>
          <w:color w:val="000000" w:themeColor="text1"/>
          <w:kern w:val="0"/>
          <w:sz w:val="24"/>
          <w:highlight w:val="none"/>
          <w14:textFill>
            <w14:solidFill>
              <w14:schemeClr w14:val="tx1"/>
            </w14:solidFill>
          </w14:textFill>
        </w:rPr>
      </w:pPr>
      <w:bookmarkStart w:id="114" w:name="_Toc14955"/>
      <w:r>
        <w:rPr>
          <w:rFonts w:ascii="宋体" w:hAnsi="宋体"/>
          <w:color w:val="000000" w:themeColor="text1"/>
          <w:kern w:val="0"/>
          <w:sz w:val="24"/>
          <w:highlight w:val="none"/>
          <w14:textFill>
            <w14:solidFill>
              <w14:schemeClr w14:val="tx1"/>
            </w14:solidFill>
          </w14:textFill>
        </w:rPr>
        <w:t xml:space="preserve">A  </w:t>
      </w:r>
      <w:r>
        <w:rPr>
          <w:rFonts w:hint="eastAsia" w:ascii="宋体" w:hAnsi="宋体"/>
          <w:color w:val="000000" w:themeColor="text1"/>
          <w:kern w:val="0"/>
          <w:sz w:val="24"/>
          <w:highlight w:val="none"/>
          <w14:textFill>
            <w14:solidFill>
              <w14:schemeClr w14:val="tx1"/>
            </w14:solidFill>
          </w14:textFill>
        </w:rPr>
        <w:t>商务要求</w:t>
      </w:r>
      <w:bookmarkEnd w:id="114"/>
    </w:p>
    <w:tbl>
      <w:tblPr>
        <w:tblStyle w:val="51"/>
        <w:tblW w:w="9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20" w:lineRule="exact"/>
              <w:jc w:val="center"/>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20" w:lineRule="exact"/>
              <w:jc w:val="center"/>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  目</w:t>
            </w:r>
          </w:p>
        </w:tc>
        <w:tc>
          <w:tcPr>
            <w:tcW w:w="6302"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20" w:lineRule="exact"/>
              <w:jc w:val="center"/>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投标人投标资格要求</w:t>
            </w:r>
          </w:p>
        </w:tc>
        <w:tc>
          <w:tcPr>
            <w:tcW w:w="630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详见第一部份《竞争性磋商邀请书》。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服务期</w:t>
            </w:r>
          </w:p>
        </w:tc>
        <w:tc>
          <w:tcPr>
            <w:tcW w:w="630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详见第一部份《竞争性磋商邀请书》。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675"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w:t>
            </w:r>
          </w:p>
        </w:tc>
        <w:tc>
          <w:tcPr>
            <w:tcW w:w="2552"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合同签订要求</w:t>
            </w:r>
          </w:p>
        </w:tc>
        <w:tc>
          <w:tcPr>
            <w:tcW w:w="630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采购合同由成交供应商与采购人双方签订，签订时间为《成交通知书》发出之日起三十日内。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color w:val="000000" w:themeColor="text1"/>
                <w:sz w:val="21"/>
                <w:szCs w:val="21"/>
                <w:highlight w:val="none"/>
                <w:lang w:val="en-US" w:eastAsia="zh-CN"/>
                <w14:textFill>
                  <w14:solidFill>
                    <w14:schemeClr w14:val="tx1"/>
                  </w14:solidFill>
                </w14:textFill>
              </w:rPr>
            </w:pPr>
            <w:r>
              <w:rPr>
                <w:rFonts w:hint="eastAsia" w:ascii="宋体" w:hAnsi="宋体" w:eastAsia="宋体" w:cs="宋体"/>
                <w:b/>
                <w:color w:val="000000" w:themeColor="text1"/>
                <w:sz w:val="21"/>
                <w:szCs w:val="21"/>
                <w:highlight w:val="none"/>
                <w:lang w:val="en-US" w:eastAsia="zh-CN"/>
                <w14:textFill>
                  <w14:solidFill>
                    <w14:schemeClr w14:val="tx1"/>
                  </w14:solidFill>
                </w14:textFill>
              </w:rPr>
              <w:t>投标报价包括</w:t>
            </w:r>
          </w:p>
        </w:tc>
        <w:tc>
          <w:tcPr>
            <w:tcW w:w="630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包含本项目服务期间所发生的一切费用，包括但不限于设备成本、人力成本、管理费、利润、税金等在内的全部费用。相关费用</w:t>
            </w:r>
            <w:r>
              <w:rPr>
                <w:rFonts w:hint="eastAsia" w:ascii="宋体" w:hAnsi="宋体" w:cs="宋体"/>
                <w:color w:val="000000" w:themeColor="text1"/>
                <w:sz w:val="21"/>
                <w:szCs w:val="21"/>
                <w:highlight w:val="none"/>
                <w:lang w:val="en-US" w:eastAsia="zh-CN"/>
                <w14:textFill>
                  <w14:solidFill>
                    <w14:schemeClr w14:val="tx1"/>
                  </w14:solidFill>
                </w14:textFill>
              </w:rPr>
              <w:t>投标人</w:t>
            </w:r>
            <w:r>
              <w:rPr>
                <w:rFonts w:hint="eastAsia" w:ascii="宋体" w:hAnsi="宋体" w:eastAsia="宋体" w:cs="宋体"/>
                <w:color w:val="000000" w:themeColor="text1"/>
                <w:sz w:val="21"/>
                <w:szCs w:val="21"/>
                <w:highlight w:val="none"/>
                <w:lang w:val="en-US" w:eastAsia="zh-CN"/>
                <w14:textFill>
                  <w14:solidFill>
                    <w14:schemeClr w14:val="tx1"/>
                  </w14:solidFill>
                </w14:textFill>
              </w:rPr>
              <w:t>漏报或不报，采购人将视为该漏报或不报部分的费用已包括在已报的分项报价中而不另予支付。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5</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kern w:val="2"/>
                <w:sz w:val="21"/>
                <w:szCs w:val="21"/>
                <w:highlight w:val="none"/>
                <w:lang w:val="en-US" w:eastAsia="zh-CN" w:bidi="ar-SA"/>
                <w14:textFill>
                  <w14:solidFill>
                    <w14:schemeClr w14:val="tx1"/>
                  </w14:solidFill>
                </w14:textFill>
              </w:rPr>
              <w:t>服务单位业务承揽与费用支付</w:t>
            </w:r>
          </w:p>
        </w:tc>
        <w:tc>
          <w:tcPr>
            <w:tcW w:w="6302" w:type="dxa"/>
            <w:gridSpan w:val="2"/>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1）入选的服务机构开展继续教育服务时，由继续教育学员在平台上自主选择；每年</w:t>
            </w:r>
            <w:r>
              <w:rPr>
                <w:rFonts w:hint="eastAsia" w:ascii="宋体" w:hAnsi="宋体" w:eastAsia="宋体" w:cs="宋体"/>
                <w:color w:val="000000" w:themeColor="text1"/>
                <w:sz w:val="21"/>
                <w:szCs w:val="21"/>
                <w:highlight w:val="none"/>
                <w14:textFill>
                  <w14:solidFill>
                    <w14:schemeClr w14:val="tx1"/>
                  </w14:solidFill>
                </w14:textFill>
              </w:rPr>
              <w:t>约</w:t>
            </w:r>
            <w:r>
              <w:rPr>
                <w:rFonts w:hint="eastAsia" w:hAnsi="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万</w:t>
            </w:r>
            <w:r>
              <w:rPr>
                <w:rFonts w:hint="eastAsia" w:ascii="宋体" w:hAnsi="宋体" w:eastAsia="宋体" w:cs="宋体"/>
                <w:color w:val="000000" w:themeColor="text1"/>
                <w:sz w:val="21"/>
                <w:szCs w:val="21"/>
                <w:highlight w:val="none"/>
                <w14:textFill>
                  <w14:solidFill>
                    <w14:schemeClr w14:val="tx1"/>
                  </w14:solidFill>
                </w14:textFill>
              </w:rPr>
              <w:t>缴费人数（网络继续教育学员人数），服务机构的业务量与本次采购的成交（入选）排名顺序无关。</w:t>
            </w:r>
          </w:p>
          <w:p>
            <w:pPr>
              <w:pStyle w:val="5"/>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2) 服务费结算单价为固定包干价格，以各成交供应商（入选机构）</w:t>
            </w:r>
            <w:r>
              <w:rPr>
                <w:rFonts w:hint="eastAsia" w:ascii="宋体" w:hAnsi="宋体" w:eastAsia="宋体" w:cs="宋体"/>
                <w:b/>
                <w:color w:val="000000" w:themeColor="text1"/>
                <w:sz w:val="21"/>
                <w:szCs w:val="21"/>
                <w:highlight w:val="none"/>
                <w:lang w:val="en-US" w:eastAsia="zh-CN"/>
                <w14:textFill>
                  <w14:solidFill>
                    <w14:schemeClr w14:val="tx1"/>
                  </w14:solidFill>
                </w14:textFill>
              </w:rPr>
              <w:t>成交金额</w:t>
            </w:r>
            <w:r>
              <w:rPr>
                <w:rFonts w:hint="eastAsia" w:ascii="宋体" w:hAnsi="宋体" w:eastAsia="宋体" w:cs="宋体"/>
                <w:b/>
                <w:color w:val="000000" w:themeColor="text1"/>
                <w:sz w:val="21"/>
                <w:szCs w:val="21"/>
                <w:highlight w:val="none"/>
                <w14:textFill>
                  <w14:solidFill>
                    <w14:schemeClr w14:val="tx1"/>
                  </w14:solidFill>
                </w14:textFill>
              </w:rPr>
              <w:t>的平均价为最终统一收费标准（以元为单位，小数点后四舍五入）。</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3）发票由服务机构（成交供应商）全额开具，并负责寄送至会计人员指定地点。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6</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b/>
                <w:bCs/>
                <w:color w:val="000000" w:themeColor="text1"/>
                <w:kern w:val="2"/>
                <w:sz w:val="21"/>
                <w:szCs w:val="21"/>
                <w:highlight w:val="none"/>
                <w:lang w:val="en-US" w:eastAsia="zh-CN" w:bidi="ar-SA"/>
                <w14:textFill>
                  <w14:solidFill>
                    <w14:schemeClr w14:val="tx1"/>
                  </w14:solidFill>
                </w14:textFill>
              </w:rPr>
              <w:t>考核标准</w:t>
            </w:r>
          </w:p>
        </w:tc>
        <w:tc>
          <w:tcPr>
            <w:tcW w:w="630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继续教育施教机构不得有下列行为：</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（1）采取虚假、欺诈等不正当手段招揽生源；</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（2）以会计专业技术人员继续教育名义组织旅游或者进行其他高消费活动；</w:t>
            </w:r>
          </w:p>
          <w:p>
            <w:pPr>
              <w:keepNext w:val="0"/>
              <w:keepLines w:val="0"/>
              <w:pageBreakBefore w:val="0"/>
              <w:widowControl w:val="0"/>
              <w:kinsoku/>
              <w:wordWrap/>
              <w:overflowPunct/>
              <w:topLinePunct w:val="0"/>
              <w:autoSpaceDE/>
              <w:autoSpaceDN/>
              <w:bidi w:val="0"/>
              <w:adjustRightInd/>
              <w:snapToGrid/>
              <w:spacing w:line="320" w:lineRule="exact"/>
              <w:ind w:left="420" w:hanging="420" w:hangingChars="200"/>
              <w:textAlignment w:val="auto"/>
              <w:rPr>
                <w:rFonts w:hint="eastAsia" w:ascii="宋体" w:hAnsi="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（3）以会计专业技术人员继续教育名义乱收费或者只收费不培训。继续教育施教机构每一年度需进行备案申请，对存在违规行为</w:t>
            </w:r>
          </w:p>
          <w:p>
            <w:pPr>
              <w:keepNext w:val="0"/>
              <w:keepLines w:val="0"/>
              <w:pageBreakBefore w:val="0"/>
              <w:widowControl w:val="0"/>
              <w:kinsoku/>
              <w:wordWrap/>
              <w:overflowPunct/>
              <w:topLinePunct w:val="0"/>
              <w:autoSpaceDE/>
              <w:autoSpaceDN/>
              <w:bidi w:val="0"/>
              <w:adjustRightInd/>
              <w:snapToGrid/>
              <w:spacing w:line="320" w:lineRule="exact"/>
              <w:ind w:left="420" w:hanging="420" w:hangingChars="200"/>
              <w:textAlignment w:val="auto"/>
              <w:rPr>
                <w:rFonts w:hint="eastAsia" w:ascii="宋体" w:hAnsi="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的施教机构将发送责令整改通知，本年度内责令整改累计超过2次</w:t>
            </w:r>
          </w:p>
          <w:p>
            <w:pPr>
              <w:keepNext w:val="0"/>
              <w:keepLines w:val="0"/>
              <w:pageBreakBefore w:val="0"/>
              <w:widowControl w:val="0"/>
              <w:kinsoku/>
              <w:wordWrap/>
              <w:overflowPunct/>
              <w:topLinePunct w:val="0"/>
              <w:autoSpaceDE/>
              <w:autoSpaceDN/>
              <w:bidi w:val="0"/>
              <w:adjustRightInd/>
              <w:snapToGrid/>
              <w:spacing w:line="320" w:lineRule="exact"/>
              <w:ind w:left="420" w:hanging="420" w:hangingChars="200"/>
              <w:textAlignment w:val="auto"/>
              <w:rPr>
                <w:rFonts w:hint="default" w:ascii="宋体" w:hAnsi="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的施教机构将不接受其下年度备案申请。</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阳江市财政局定期组织或委托第三方评估机构对我市的继续教育施教机构进行教学质量评估，评估结果作为承担我市下年度继续教育任务单位的重要参考依据。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7</w:t>
            </w:r>
          </w:p>
        </w:tc>
        <w:tc>
          <w:tcPr>
            <w:tcW w:w="2552"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w:t>
            </w:r>
          </w:p>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（应当以支票、汇票、本票或者金融机构、担保机构出具的保函等非现金</w:t>
            </w:r>
          </w:p>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形式提交）。</w:t>
            </w:r>
          </w:p>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b/>
                <w:color w:val="000000" w:themeColor="text1"/>
                <w:highlight w:val="none"/>
                <w14:textFill>
                  <w14:solidFill>
                    <w14:schemeClr w14:val="tx1"/>
                  </w14:solidFill>
                </w14:textFill>
              </w:rPr>
              <w:t>提交主体：必须以投标人自身名义提交，</w:t>
            </w:r>
            <w:r>
              <w:rPr>
                <w:rFonts w:hint="eastAsia" w:ascii="宋体" w:hAnsi="宋体"/>
                <w:color w:val="000000" w:themeColor="text1"/>
                <w:szCs w:val="21"/>
                <w:highlight w:val="none"/>
                <w14:textFill>
                  <w14:solidFill>
                    <w14:schemeClr w14:val="tx1"/>
                  </w14:solidFill>
                </w14:textFill>
              </w:rPr>
              <w:t>应注明“</w:t>
            </w:r>
            <w:r>
              <w:rPr>
                <w:rFonts w:ascii="宋体" w:hAnsi="宋体"/>
                <w:b/>
                <w:color w:val="000000" w:themeColor="text1"/>
                <w:szCs w:val="21"/>
                <w:highlight w:val="none"/>
                <w14:textFill>
                  <w14:solidFill>
                    <w14:schemeClr w14:val="tx1"/>
                  </w14:solidFill>
                </w14:textFill>
              </w:rPr>
              <w:t>（</w:t>
            </w:r>
            <w:r>
              <w:rPr>
                <w:rFonts w:hint="eastAsia" w:ascii="宋体" w:hAnsi="宋体"/>
                <w:b/>
                <w:color w:val="000000" w:themeColor="text1"/>
                <w:szCs w:val="21"/>
                <w:highlight w:val="none"/>
                <w14:textFill>
                  <w14:solidFill>
                    <w14:schemeClr w14:val="tx1"/>
                  </w14:solidFill>
                </w14:textFill>
              </w:rPr>
              <w:t>项目编号）投标保证金</w:t>
            </w:r>
            <w:r>
              <w:rPr>
                <w:rFonts w:hint="eastAsia" w:ascii="宋体" w:hAnsi="宋体"/>
                <w:color w:val="000000" w:themeColor="text1"/>
                <w:szCs w:val="21"/>
                <w:highlight w:val="none"/>
                <w14:textFill>
                  <w14:solidFill>
                    <w14:schemeClr w14:val="tx1"/>
                  </w14:solidFill>
                </w14:textFill>
              </w:rPr>
              <w:t>”。</w:t>
            </w: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2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保证金数额</w:t>
            </w:r>
          </w:p>
        </w:tc>
        <w:tc>
          <w:tcPr>
            <w:tcW w:w="44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20" w:lineRule="exact"/>
              <w:ind w:left="316" w:hanging="316" w:hangingChars="150"/>
              <w:jc w:val="left"/>
              <w:textAlignment w:val="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人民币</w:t>
            </w:r>
            <w:r>
              <w:rPr>
                <w:rFonts w:hint="eastAsia" w:ascii="宋体" w:hAnsi="宋体"/>
                <w:b/>
                <w:color w:val="000000" w:themeColor="text1"/>
                <w:szCs w:val="21"/>
                <w:highlight w:val="none"/>
                <w:lang w:val="en-US" w:eastAsia="zh-CN"/>
                <w14:textFill>
                  <w14:solidFill>
                    <w14:schemeClr w14:val="tx1"/>
                  </w14:solidFill>
                </w14:textFill>
              </w:rPr>
              <w:t>壹万</w:t>
            </w:r>
            <w:r>
              <w:rPr>
                <w:rFonts w:hint="eastAsia" w:ascii="宋体" w:hAnsi="宋体"/>
                <w:b/>
                <w:color w:val="000000" w:themeColor="text1"/>
                <w:szCs w:val="21"/>
                <w:highlight w:val="none"/>
                <w14:textFill>
                  <w14:solidFill>
                    <w14:schemeClr w14:val="tx1"/>
                  </w14:solidFill>
                </w14:textFill>
              </w:rPr>
              <w:t>元整（￥</w:t>
            </w:r>
            <w:r>
              <w:rPr>
                <w:rFonts w:hint="eastAsia" w:ascii="宋体" w:hAnsi="宋体"/>
                <w:b/>
                <w:color w:val="000000" w:themeColor="text1"/>
                <w:szCs w:val="21"/>
                <w:highlight w:val="none"/>
                <w:lang w:val="en-US" w:eastAsia="zh-CN"/>
                <w14:textFill>
                  <w14:solidFill>
                    <w14:schemeClr w14:val="tx1"/>
                  </w14:solidFill>
                </w14:textFill>
              </w:rPr>
              <w:t>1</w:t>
            </w:r>
            <w:r>
              <w:rPr>
                <w:rFonts w:hint="eastAsia" w:ascii="宋体" w:hAnsi="宋体"/>
                <w:b/>
                <w:color w:val="000000" w:themeColor="text1"/>
                <w:szCs w:val="21"/>
                <w:highlight w:val="none"/>
                <w14:textFill>
                  <w14:solidFill>
                    <w14:schemeClr w14:val="tx1"/>
                  </w14:solidFill>
                </w14:textFill>
              </w:rPr>
              <w:t>000</w:t>
            </w:r>
            <w:r>
              <w:rPr>
                <w:rFonts w:hint="eastAsia" w:ascii="宋体" w:hAnsi="宋体"/>
                <w:b/>
                <w:color w:val="000000" w:themeColor="text1"/>
                <w:szCs w:val="21"/>
                <w:highlight w:val="none"/>
                <w:lang w:val="en-US" w:eastAsia="zh-CN"/>
                <w14:textFill>
                  <w14:solidFill>
                    <w14:schemeClr w14:val="tx1"/>
                  </w14:solidFill>
                </w14:textFill>
              </w:rPr>
              <w:t>0</w:t>
            </w:r>
            <w:r>
              <w:rPr>
                <w:rFonts w:hint="eastAsia" w:ascii="宋体" w:hAnsi="宋体"/>
                <w:b/>
                <w:color w:val="000000" w:themeColor="text1"/>
                <w:szCs w:val="21"/>
                <w:highlight w:val="none"/>
                <w14:textFill>
                  <w14:solidFill>
                    <w14:schemeClr w14:val="tx1"/>
                  </w14:solidFill>
                </w14:textFill>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开户名称</w:t>
            </w:r>
          </w:p>
        </w:tc>
        <w:tc>
          <w:tcPr>
            <w:tcW w:w="44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textAlignment w:val="auto"/>
              <w:rPr>
                <w:rFonts w:hint="eastAsia" w:ascii="宋体" w:hAnsi="宋体" w:eastAsia="宋体"/>
                <w:b/>
                <w:bCs/>
                <w:color w:val="000000" w:themeColor="text1"/>
                <w:szCs w:val="21"/>
                <w:highlight w:val="none"/>
                <w:lang w:eastAsia="zh-CN"/>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20" w:lineRule="exact"/>
              <w:jc w:val="left"/>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账    号</w:t>
            </w:r>
          </w:p>
        </w:tc>
        <w:tc>
          <w:tcPr>
            <w:tcW w:w="44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textAlignment w:val="auto"/>
              <w:rPr>
                <w:rFonts w:hint="eastAsia" w:ascii="宋体" w:hAnsi="宋体" w:eastAsia="宋体"/>
                <w:b/>
                <w:bCs/>
                <w:color w:val="000000" w:themeColor="text1"/>
                <w:szCs w:val="21"/>
                <w:highlight w:val="none"/>
                <w:lang w:eastAsia="zh-CN"/>
                <w14:textFill>
                  <w14:solidFill>
                    <w14:schemeClr w14:val="tx1"/>
                  </w14:solidFill>
                </w14:textFill>
              </w:rPr>
            </w:pPr>
            <w:r>
              <w:rPr>
                <w:rFonts w:hint="eastAsia" w:ascii="宋体" w:hAnsi="宋体" w:eastAsia="宋体"/>
                <w:b/>
                <w:bCs/>
                <w:color w:val="000000" w:themeColor="text1"/>
                <w:szCs w:val="21"/>
                <w:highlight w:val="none"/>
                <w:lang w:eastAsia="zh-CN"/>
                <w14:textFill>
                  <w14:solidFill>
                    <w14:schemeClr w14:val="tx1"/>
                  </w14:solidFill>
                </w14:textFill>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20" w:lineRule="exact"/>
              <w:jc w:val="left"/>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p>
        </w:tc>
        <w:tc>
          <w:tcPr>
            <w:tcW w:w="44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宋体" w:hAnsi="宋体" w:eastAsia="宋体"/>
                <w:b/>
                <w:bCs/>
                <w:color w:val="000000" w:themeColor="text1"/>
                <w:szCs w:val="21"/>
                <w:highlight w:val="none"/>
                <w:lang w:eastAsia="zh-CN"/>
                <w14:textFill>
                  <w14:solidFill>
                    <w14:schemeClr w14:val="tx1"/>
                  </w14:solidFill>
                </w14:textFill>
              </w:rPr>
            </w:pPr>
            <w:r>
              <w:rPr>
                <w:rFonts w:hint="eastAsia" w:ascii="宋体" w:hAnsi="宋体" w:eastAsia="宋体"/>
                <w:b/>
                <w:bCs/>
                <w:color w:val="000000" w:themeColor="text1"/>
                <w:szCs w:val="21"/>
                <w:highlight w:val="none"/>
                <w:lang w:eastAsia="zh-CN"/>
                <w14:textFill>
                  <w14:solidFill>
                    <w14:schemeClr w14:val="tx1"/>
                  </w14:solidFill>
                </w14:textFill>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20" w:lineRule="exact"/>
              <w:jc w:val="left"/>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2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交纳时间</w:t>
            </w:r>
          </w:p>
        </w:tc>
        <w:tc>
          <w:tcPr>
            <w:tcW w:w="44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20" w:lineRule="exact"/>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8</w:t>
            </w:r>
          </w:p>
        </w:tc>
        <w:tc>
          <w:tcPr>
            <w:tcW w:w="2552"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成交服务费</w:t>
            </w:r>
          </w:p>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收费标准：</w:t>
            </w:r>
          </w:p>
        </w:tc>
        <w:tc>
          <w:tcPr>
            <w:tcW w:w="44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20" w:lineRule="exact"/>
              <w:jc w:val="left"/>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根据发改价格[2015]299号文的规定</w:t>
            </w:r>
            <w:r>
              <w:rPr>
                <w:rFonts w:hint="eastAsia" w:ascii="宋体" w:hAnsi="宋体"/>
                <w:color w:val="000000" w:themeColor="text1"/>
                <w:szCs w:val="21"/>
                <w:highlight w:val="none"/>
                <w14:textFill>
                  <w14:solidFill>
                    <w14:schemeClr w14:val="tx1"/>
                  </w14:solidFill>
                </w14:textFill>
              </w:rPr>
              <w:t>，招标代理服务费实行市场调节价。</w:t>
            </w:r>
            <w:r>
              <w:rPr>
                <w:rFonts w:hint="eastAsia" w:ascii="宋体" w:hAnsi="宋体"/>
                <w:color w:val="000000" w:themeColor="text1"/>
                <w:szCs w:val="21"/>
                <w:highlight w:val="none"/>
                <w:lang w:val="en-US" w:eastAsia="zh-CN"/>
                <w14:textFill>
                  <w14:solidFill>
                    <w14:schemeClr w14:val="tx1"/>
                  </w14:solidFill>
                </w14:textFill>
              </w:rPr>
              <w:t>各</w:t>
            </w:r>
            <w:r>
              <w:rPr>
                <w:rFonts w:hint="eastAsia" w:ascii="宋体" w:hAnsi="宋体"/>
                <w:color w:val="000000" w:themeColor="text1"/>
                <w:szCs w:val="21"/>
                <w:highlight w:val="none"/>
                <w14:textFill>
                  <w14:solidFill>
                    <w14:schemeClr w14:val="tx1"/>
                  </w14:solidFill>
                </w14:textFill>
              </w:rPr>
              <w:t>成交供应商在领取《成交通知书》时</w:t>
            </w:r>
            <w:r>
              <w:rPr>
                <w:rFonts w:hint="eastAsia" w:ascii="宋体" w:hAnsi="宋体"/>
                <w:color w:val="000000" w:themeColor="text1"/>
                <w:szCs w:val="21"/>
                <w:highlight w:val="none"/>
                <w:lang w:val="en-US" w:eastAsia="zh-CN"/>
                <w14:textFill>
                  <w14:solidFill>
                    <w14:schemeClr w14:val="tx1"/>
                  </w14:solidFill>
                </w14:textFill>
              </w:rPr>
              <w:t>分别</w:t>
            </w:r>
            <w:r>
              <w:rPr>
                <w:rFonts w:hint="eastAsia" w:ascii="宋体" w:hAnsi="宋体"/>
                <w:color w:val="000000" w:themeColor="text1"/>
                <w:szCs w:val="21"/>
                <w:highlight w:val="none"/>
                <w14:textFill>
                  <w14:solidFill>
                    <w14:schemeClr w14:val="tx1"/>
                  </w14:solidFill>
                </w14:textFill>
              </w:rPr>
              <w:t>交纳招标代理服务费</w:t>
            </w:r>
            <w:r>
              <w:rPr>
                <w:rFonts w:hint="eastAsia" w:ascii="宋体" w:hAnsi="宋体"/>
                <w:color w:val="000000" w:themeColor="text1"/>
                <w:szCs w:val="21"/>
                <w:highlight w:val="none"/>
                <w:lang w:val="en-US" w:eastAsia="zh-CN"/>
                <w14:textFill>
                  <w14:solidFill>
                    <w14:schemeClr w14:val="tx1"/>
                  </w14:solidFill>
                </w14:textFill>
              </w:rPr>
              <w:t>叁仟</w:t>
            </w:r>
            <w:r>
              <w:rPr>
                <w:rFonts w:hint="eastAsia" w:ascii="宋体" w:hAnsi="宋体"/>
                <w:color w:val="000000" w:themeColor="text1"/>
                <w:szCs w:val="21"/>
                <w:highlight w:val="none"/>
                <w14:textFill>
                  <w14:solidFill>
                    <w14:schemeClr w14:val="tx1"/>
                  </w14:solidFill>
                </w14:textFill>
              </w:rPr>
              <w:t>元整（￥</w:t>
            </w:r>
            <w:r>
              <w:rPr>
                <w:rFonts w:hint="eastAsia" w:ascii="宋体" w:hAnsi="宋体"/>
                <w:color w:val="000000" w:themeColor="text1"/>
                <w:szCs w:val="21"/>
                <w:highlight w:val="none"/>
                <w:lang w:val="en-US" w:eastAsia="zh-CN"/>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开户名称</w:t>
            </w:r>
          </w:p>
        </w:tc>
        <w:tc>
          <w:tcPr>
            <w:tcW w:w="44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宋体" w:hAnsi="宋体" w:eastAsia="宋体"/>
                <w:bCs/>
                <w:color w:val="000000" w:themeColor="text1"/>
                <w:szCs w:val="21"/>
                <w:highlight w:val="none"/>
                <w:lang w:eastAsia="zh-CN"/>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账    号</w:t>
            </w:r>
          </w:p>
        </w:tc>
        <w:tc>
          <w:tcPr>
            <w:tcW w:w="44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宋体" w:hAnsi="宋体" w:eastAsia="宋体"/>
                <w:bCs/>
                <w:color w:val="000000" w:themeColor="text1"/>
                <w:szCs w:val="21"/>
                <w:highlight w:val="none"/>
                <w:lang w:eastAsia="zh-CN"/>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2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p>
        </w:tc>
        <w:tc>
          <w:tcPr>
            <w:tcW w:w="44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20" w:lineRule="exact"/>
              <w:jc w:val="left"/>
              <w:textAlignment w:val="auto"/>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中国农业银行股份有限公司阳江</w:t>
            </w:r>
            <w:r>
              <w:rPr>
                <w:rFonts w:hint="eastAsia" w:ascii="宋体" w:hAnsi="宋体"/>
                <w:b/>
                <w:bCs/>
                <w:color w:val="000000" w:themeColor="text1"/>
                <w:szCs w:val="21"/>
                <w:highlight w:val="none"/>
                <w:lang w:val="en-US" w:eastAsia="zh-CN"/>
                <w14:textFill>
                  <w14:solidFill>
                    <w14:schemeClr w14:val="tx1"/>
                  </w14:solidFill>
                </w14:textFill>
              </w:rPr>
              <w:t>江城</w:t>
            </w:r>
            <w:r>
              <w:rPr>
                <w:rFonts w:hint="eastAsia" w:ascii="宋体" w:hAnsi="宋体"/>
                <w:b/>
                <w:bCs/>
                <w:color w:val="000000" w:themeColor="text1"/>
                <w:szCs w:val="21"/>
                <w:highlight w:val="none"/>
                <w14:textFill>
                  <w14:solidFill>
                    <w14:schemeClr w14:val="tx1"/>
                  </w14:solidFill>
                </w14:textFill>
              </w:rPr>
              <w:t>支行</w:t>
            </w: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p>
    <w:p>
      <w:pPr>
        <w:pStyle w:val="2"/>
        <w:numPr>
          <w:ilvl w:val="1"/>
          <w:numId w:val="0"/>
        </w:numPr>
        <w:spacing w:beforeLines="150" w:after="0" w:line="360" w:lineRule="auto"/>
        <w:rPr>
          <w:rFonts w:hint="eastAsia" w:ascii="宋体" w:hAnsi="宋体"/>
          <w:color w:val="000000" w:themeColor="text1"/>
          <w:kern w:val="0"/>
          <w:sz w:val="24"/>
          <w:highlight w:val="none"/>
          <w14:textFill>
            <w14:solidFill>
              <w14:schemeClr w14:val="tx1"/>
            </w14:solidFill>
          </w14:textFill>
        </w:rPr>
      </w:pPr>
    </w:p>
    <w:p>
      <w:pPr>
        <w:pStyle w:val="2"/>
        <w:numPr>
          <w:ilvl w:val="1"/>
          <w:numId w:val="0"/>
        </w:numPr>
        <w:spacing w:beforeLines="150" w:after="0" w:line="360" w:lineRule="auto"/>
        <w:rPr>
          <w:rFonts w:hint="eastAsia" w:ascii="宋体" w:hAnsi="宋体"/>
          <w:color w:val="000000" w:themeColor="text1"/>
          <w:kern w:val="0"/>
          <w:sz w:val="24"/>
          <w:highlight w:val="none"/>
          <w14:textFill>
            <w14:solidFill>
              <w14:schemeClr w14:val="tx1"/>
            </w14:solidFill>
          </w14:textFill>
        </w:rPr>
      </w:pPr>
    </w:p>
    <w:p>
      <w:pPr>
        <w:pStyle w:val="2"/>
        <w:numPr>
          <w:ilvl w:val="1"/>
          <w:numId w:val="0"/>
        </w:numPr>
        <w:spacing w:beforeLines="150" w:after="0" w:line="360" w:lineRule="auto"/>
        <w:jc w:val="both"/>
        <w:rPr>
          <w:rFonts w:hint="eastAsia" w:ascii="宋体" w:hAnsi="宋体"/>
          <w:color w:val="000000" w:themeColor="text1"/>
          <w:kern w:val="0"/>
          <w:sz w:val="24"/>
          <w:highlight w:val="none"/>
          <w14:textFill>
            <w14:solidFill>
              <w14:schemeClr w14:val="tx1"/>
            </w14:solidFill>
          </w14:textFill>
        </w:rPr>
      </w:pPr>
    </w:p>
    <w:p>
      <w:pPr>
        <w:pStyle w:val="2"/>
        <w:numPr>
          <w:ilvl w:val="1"/>
          <w:numId w:val="0"/>
        </w:numPr>
        <w:spacing w:beforeLines="150" w:after="0" w:line="360" w:lineRule="auto"/>
        <w:jc w:val="both"/>
        <w:rPr>
          <w:rFonts w:hint="eastAsia" w:ascii="宋体" w:hAnsi="宋体"/>
          <w:color w:val="000000" w:themeColor="text1"/>
          <w:kern w:val="0"/>
          <w:sz w:val="24"/>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pStyle w:val="2"/>
        <w:numPr>
          <w:ilvl w:val="1"/>
          <w:numId w:val="0"/>
        </w:numPr>
        <w:spacing w:beforeLines="150" w:after="0" w:line="360" w:lineRule="auto"/>
        <w:rPr>
          <w:rFonts w:hint="eastAsia" w:ascii="宋体" w:hAnsi="宋体"/>
          <w:color w:val="000000" w:themeColor="text1"/>
          <w:kern w:val="0"/>
          <w:sz w:val="24"/>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pStyle w:val="2"/>
        <w:numPr>
          <w:ilvl w:val="1"/>
          <w:numId w:val="0"/>
        </w:numPr>
        <w:spacing w:beforeLines="150" w:after="0" w:line="360" w:lineRule="auto"/>
        <w:rPr>
          <w:rFonts w:hint="eastAsia" w:ascii="宋体" w:hAnsi="宋体"/>
          <w:color w:val="000000" w:themeColor="text1"/>
          <w:kern w:val="0"/>
          <w:sz w:val="24"/>
          <w:highlight w:val="none"/>
          <w14:textFill>
            <w14:solidFill>
              <w14:schemeClr w14:val="tx1"/>
            </w14:solidFill>
          </w14:textFill>
        </w:rPr>
      </w:pPr>
    </w:p>
    <w:p>
      <w:pPr>
        <w:pStyle w:val="2"/>
        <w:numPr>
          <w:ilvl w:val="1"/>
          <w:numId w:val="0"/>
        </w:numPr>
        <w:spacing w:beforeLines="150" w:after="0" w:line="360" w:lineRule="auto"/>
        <w:rPr>
          <w:rFonts w:hint="eastAsia" w:ascii="宋体" w:hAnsi="宋体"/>
          <w:color w:val="000000" w:themeColor="text1"/>
          <w:kern w:val="0"/>
          <w:sz w:val="24"/>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pStyle w:val="2"/>
        <w:numPr>
          <w:ilvl w:val="1"/>
          <w:numId w:val="0"/>
        </w:numPr>
        <w:spacing w:beforeLines="150" w:after="0" w:line="360" w:lineRule="auto"/>
        <w:rPr>
          <w:rFonts w:hint="eastAsia" w:ascii="宋体" w:hAnsi="宋体"/>
          <w:color w:val="000000" w:themeColor="text1"/>
          <w:kern w:val="0"/>
          <w:sz w:val="24"/>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pStyle w:val="2"/>
        <w:numPr>
          <w:ilvl w:val="1"/>
          <w:numId w:val="0"/>
        </w:numPr>
        <w:spacing w:beforeLines="150" w:after="0" w:line="360" w:lineRule="auto"/>
        <w:rPr>
          <w:rFonts w:hint="eastAsia" w:ascii="宋体" w:hAnsi="宋体"/>
          <w:color w:val="000000" w:themeColor="text1"/>
          <w:kern w:val="0"/>
          <w:sz w:val="24"/>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pStyle w:val="2"/>
        <w:numPr>
          <w:ilvl w:val="1"/>
          <w:numId w:val="0"/>
        </w:numPr>
        <w:spacing w:beforeLines="150" w:after="0" w:line="360" w:lineRule="auto"/>
        <w:rPr>
          <w:rFonts w:ascii="宋体" w:hAnsi="宋体"/>
          <w:color w:val="000000" w:themeColor="text1"/>
          <w:kern w:val="0"/>
          <w:sz w:val="24"/>
          <w:highlight w:val="none"/>
          <w14:textFill>
            <w14:solidFill>
              <w14:schemeClr w14:val="tx1"/>
            </w14:solidFill>
          </w14:textFill>
        </w:rPr>
      </w:pPr>
      <w:bookmarkStart w:id="115" w:name="_Toc4532"/>
      <w:r>
        <w:rPr>
          <w:rFonts w:hint="eastAsia" w:ascii="宋体" w:hAnsi="宋体"/>
          <w:color w:val="000000" w:themeColor="text1"/>
          <w:kern w:val="0"/>
          <w:sz w:val="24"/>
          <w:highlight w:val="none"/>
          <w14:textFill>
            <w14:solidFill>
              <w14:schemeClr w14:val="tx1"/>
            </w14:solidFill>
          </w14:textFill>
        </w:rPr>
        <w:t>B  技术要求</w:t>
      </w:r>
      <w:bookmarkEnd w:id="115"/>
    </w:p>
    <w:p>
      <w:pPr>
        <w:rPr>
          <w:color w:val="000000" w:themeColor="text1"/>
          <w:highlight w:val="none"/>
          <w14:textFill>
            <w14:solidFill>
              <w14:schemeClr w14:val="tx1"/>
            </w14:solidFill>
          </w14:textFill>
        </w:rPr>
      </w:pPr>
    </w:p>
    <w:p>
      <w:pPr>
        <w:spacing w:before="36" w:after="0" w:line="360" w:lineRule="auto"/>
        <w:ind w:right="0"/>
        <w:jc w:val="left"/>
        <w:rPr>
          <w:rFonts w:hint="eastAsia" w:ascii="宋体" w:hAnsi="宋体" w:eastAsia="宋体" w:cs="宋体"/>
          <w:b/>
          <w:bCs/>
          <w:color w:val="000000" w:themeColor="text1"/>
          <w:kern w:val="0"/>
          <w:sz w:val="21"/>
          <w:szCs w:val="21"/>
          <w:highlight w:val="none"/>
          <w:lang w:eastAsia="en-US"/>
          <w14:textFill>
            <w14:solidFill>
              <w14:schemeClr w14:val="tx1"/>
            </w14:solidFill>
          </w14:textFill>
        </w:rPr>
      </w:pP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一</w:t>
      </w:r>
      <w:r>
        <w:rPr>
          <w:rFonts w:hint="eastAsia" w:ascii="宋体" w:hAnsi="宋体" w:eastAsia="宋体" w:cs="宋体"/>
          <w:b/>
          <w:bCs/>
          <w:color w:val="000000" w:themeColor="text1"/>
          <w:kern w:val="0"/>
          <w:sz w:val="21"/>
          <w:szCs w:val="21"/>
          <w:highlight w:val="none"/>
          <w:lang w:eastAsia="en-US"/>
          <w14:textFill>
            <w14:solidFill>
              <w14:schemeClr w14:val="tx1"/>
            </w14:solidFill>
          </w14:textFill>
        </w:rPr>
        <w:t>、项目背景</w:t>
      </w:r>
    </w:p>
    <w:p>
      <w:pPr>
        <w:widowControl w:val="0"/>
        <w:spacing w:before="0" w:after="0" w:line="360" w:lineRule="auto"/>
        <w:ind w:left="153" w:right="-94" w:rightChars="0" w:firstLine="420"/>
        <w:jc w:val="both"/>
        <w:rPr>
          <w:rFonts w:hint="default"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spacing w:val="-2"/>
          <w:sz w:val="21"/>
          <w:szCs w:val="21"/>
          <w:highlight w:val="none"/>
          <w:lang w:val="en-US" w:eastAsia="en-US" w:bidi="ar-SA"/>
          <w14:textFill>
            <w14:solidFill>
              <w14:schemeClr w14:val="tx1"/>
            </w14:solidFill>
          </w14:textFill>
        </w:rPr>
        <w:t>按照广东省财政厅对会计专业技术人员继续教育的要求，搭建为</w:t>
      </w:r>
      <w:r>
        <w:rPr>
          <w:rFonts w:hint="eastAsia" w:ascii="宋体" w:hAnsi="宋体" w:cs="宋体"/>
          <w:color w:val="000000" w:themeColor="text1"/>
          <w:spacing w:val="-2"/>
          <w:sz w:val="21"/>
          <w:szCs w:val="21"/>
          <w:highlight w:val="none"/>
          <w:lang w:val="en-US" w:eastAsia="zh-CN" w:bidi="ar-SA"/>
          <w14:textFill>
            <w14:solidFill>
              <w14:schemeClr w14:val="tx1"/>
            </w14:solidFill>
          </w14:textFill>
        </w:rPr>
        <w:t>阳江市</w:t>
      </w:r>
      <w:r>
        <w:rPr>
          <w:rFonts w:hint="eastAsia" w:ascii="宋体" w:hAnsi="宋体" w:eastAsia="宋体" w:cs="宋体"/>
          <w:color w:val="000000" w:themeColor="text1"/>
          <w:spacing w:val="-2"/>
          <w:sz w:val="21"/>
          <w:szCs w:val="21"/>
          <w:highlight w:val="none"/>
          <w:lang w:val="en-US" w:eastAsia="en-US" w:bidi="ar-SA"/>
          <w14:textFill>
            <w14:solidFill>
              <w14:schemeClr w14:val="tx1"/>
            </w14:solidFill>
          </w14:textFill>
        </w:rPr>
        <w:t>广大会计专业技术人员学习提供优质服务的平台，形成规范、简捷、方便、低成本、高效率的会计继续教育管理模式。继续教育内容安排应</w:t>
      </w:r>
      <w:r>
        <w:rPr>
          <w:rFonts w:hint="eastAsia" w:ascii="宋体" w:hAnsi="宋体" w:eastAsia="宋体" w:cs="宋体"/>
          <w:color w:val="000000" w:themeColor="text1"/>
          <w:sz w:val="21"/>
          <w:szCs w:val="21"/>
          <w:highlight w:val="none"/>
          <w:lang w:val="en-US" w:eastAsia="en-US" w:bidi="ar-SA"/>
          <w14:textFill>
            <w14:solidFill>
              <w14:schemeClr w14:val="tx1"/>
            </w14:solidFill>
          </w14:textFill>
        </w:rPr>
        <w:t>坚持联系实际、讲求实效和学以致用的原则。</w:t>
      </w:r>
      <w:r>
        <w:rPr>
          <w:rFonts w:hint="eastAsia" w:ascii="宋体" w:hAnsi="宋体" w:cs="宋体"/>
          <w:color w:val="000000" w:themeColor="text1"/>
          <w:sz w:val="21"/>
          <w:szCs w:val="21"/>
          <w:highlight w:val="none"/>
          <w:lang w:val="en-US" w:eastAsia="zh-CN" w:bidi="ar-SA"/>
          <w14:textFill>
            <w14:solidFill>
              <w14:schemeClr w14:val="tx1"/>
            </w14:solidFill>
          </w14:textFill>
        </w:rPr>
        <w:t>现需对远程施教的继续教育机构进行招标。</w:t>
      </w:r>
    </w:p>
    <w:p>
      <w:pPr>
        <w:widowControl w:val="0"/>
        <w:numPr>
          <w:ilvl w:val="0"/>
          <w:numId w:val="0"/>
        </w:numPr>
        <w:spacing w:before="0" w:after="0" w:line="360" w:lineRule="auto"/>
        <w:ind w:right="0" w:rightChars="0"/>
        <w:jc w:val="left"/>
        <w:rPr>
          <w:rFonts w:hint="eastAsia" w:ascii="宋体" w:hAnsi="宋体" w:eastAsia="宋体" w:cs="宋体"/>
          <w:b/>
          <w:bCs/>
          <w:color w:val="000000" w:themeColor="text1"/>
          <w:sz w:val="21"/>
          <w:szCs w:val="21"/>
          <w:highlight w:val="none"/>
          <w:lang w:val="en-US" w:eastAsia="en-US" w:bidi="ar-SA"/>
          <w14:textFill>
            <w14:solidFill>
              <w14:schemeClr w14:val="tx1"/>
            </w14:solidFill>
          </w14:textFill>
        </w:rPr>
      </w:pPr>
      <w:r>
        <w:rPr>
          <w:rFonts w:hint="eastAsia" w:ascii="宋体" w:hAnsi="宋体" w:cs="宋体"/>
          <w:b/>
          <w:bCs/>
          <w:color w:val="000000" w:themeColor="text1"/>
          <w:sz w:val="21"/>
          <w:szCs w:val="21"/>
          <w:highlight w:val="none"/>
          <w:lang w:val="en-US" w:eastAsia="zh-CN" w:bidi="ar-SA"/>
          <w14:textFill>
            <w14:solidFill>
              <w14:schemeClr w14:val="tx1"/>
            </w14:solidFill>
          </w14:textFill>
        </w:rPr>
        <w:t>二、</w:t>
      </w:r>
      <w:r>
        <w:rPr>
          <w:rFonts w:hint="eastAsia" w:ascii="宋体" w:hAnsi="宋体" w:eastAsia="宋体" w:cs="宋体"/>
          <w:b/>
          <w:bCs/>
          <w:color w:val="000000" w:themeColor="text1"/>
          <w:sz w:val="21"/>
          <w:szCs w:val="21"/>
          <w:highlight w:val="none"/>
          <w:lang w:val="en-US" w:eastAsia="en-US" w:bidi="ar-SA"/>
          <w14:textFill>
            <w14:solidFill>
              <w14:schemeClr w14:val="tx1"/>
            </w14:solidFill>
          </w14:textFill>
        </w:rPr>
        <w:t>项目具体需求</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lang w:val="en-US" w:eastAsia="en-US"/>
          <w14:textFill>
            <w14:solidFill>
              <w14:schemeClr w14:val="tx1"/>
            </w14:solidFill>
          </w14:textFill>
        </w:rPr>
        <w:t>供应商应拥有稳定、丰富网络教学经验的师资团队，授课教师不少于</w:t>
      </w:r>
      <w:r>
        <w:rPr>
          <w:rFonts w:hint="eastAsia" w:ascii="宋体" w:hAnsi="宋体" w:cs="宋体"/>
          <w:color w:val="000000" w:themeColor="text1"/>
          <w:sz w:val="21"/>
          <w:szCs w:val="21"/>
          <w:highlight w:val="none"/>
          <w:lang w:val="en-US" w:eastAsia="zh-CN"/>
          <w14:textFill>
            <w14:solidFill>
              <w14:schemeClr w14:val="tx1"/>
            </w14:solidFill>
          </w14:textFill>
        </w:rPr>
        <w:t>40</w:t>
      </w:r>
      <w:r>
        <w:rPr>
          <w:rFonts w:hint="eastAsia" w:ascii="宋体" w:hAnsi="宋体" w:eastAsia="宋体" w:cs="宋体"/>
          <w:color w:val="000000" w:themeColor="text1"/>
          <w:sz w:val="21"/>
          <w:szCs w:val="21"/>
          <w:highlight w:val="none"/>
          <w:lang w:val="en-US" w:eastAsia="en-US"/>
          <w14:textFill>
            <w14:solidFill>
              <w14:schemeClr w14:val="tx1"/>
            </w14:solidFill>
          </w14:textFill>
        </w:rPr>
        <w:t>名。提供长期从事会计教学副教授（副研究员、高级会计师、高级审计师、高级经济师）及以上职称的授课教师15人以上</w:t>
      </w:r>
      <w:r>
        <w:rPr>
          <w:rFonts w:hint="eastAsia" w:ascii="宋体" w:hAnsi="宋体" w:cs="宋体"/>
          <w:color w:val="000000" w:themeColor="text1"/>
          <w:sz w:val="21"/>
          <w:szCs w:val="21"/>
          <w:highlight w:val="none"/>
          <w:lang w:val="en-US" w:eastAsia="zh-CN"/>
          <w14:textFill>
            <w14:solidFill>
              <w14:schemeClr w14:val="tx1"/>
            </w14:solidFill>
          </w14:textFill>
        </w:rPr>
        <w:t>。会计学讲师（会计师）10人以上</w:t>
      </w:r>
      <w:r>
        <w:rPr>
          <w:rFonts w:hint="eastAsia" w:ascii="宋体" w:hAnsi="宋体" w:eastAsia="宋体" w:cs="宋体"/>
          <w:color w:val="000000" w:themeColor="text1"/>
          <w:sz w:val="21"/>
          <w:szCs w:val="21"/>
          <w:highlight w:val="none"/>
          <w:lang w:val="en-US" w:eastAsia="en-US"/>
          <w14:textFill>
            <w14:solidFill>
              <w14:schemeClr w14:val="tx1"/>
            </w14:solidFill>
          </w14:textFill>
        </w:rPr>
        <w:t>。</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2.课程设置：供应商具备较强的课程研发能力，可独立开发会计领域各层次继续教育实务网络课程，具有企业、金融、税法、行政事业单位、经济法类、内部控制和财务管理等课程不少于</w:t>
      </w:r>
      <w:r>
        <w:rPr>
          <w:rFonts w:hint="eastAsia" w:ascii="宋体" w:hAnsi="宋体" w:cs="宋体"/>
          <w:color w:val="000000" w:themeColor="text1"/>
          <w:sz w:val="21"/>
          <w:szCs w:val="21"/>
          <w:highlight w:val="none"/>
          <w:lang w:val="en-US" w:eastAsia="zh-CN"/>
          <w14:textFill>
            <w14:solidFill>
              <w14:schemeClr w14:val="tx1"/>
            </w14:solidFill>
          </w14:textFill>
        </w:rPr>
        <w:t>100</w:t>
      </w:r>
      <w:r>
        <w:rPr>
          <w:rFonts w:hint="eastAsia" w:ascii="宋体" w:hAnsi="宋体" w:eastAsia="宋体" w:cs="宋体"/>
          <w:color w:val="000000" w:themeColor="text1"/>
          <w:sz w:val="21"/>
          <w:szCs w:val="21"/>
          <w:highlight w:val="none"/>
          <w:lang w:val="en-US" w:eastAsia="en-US"/>
          <w14:textFill>
            <w14:solidFill>
              <w14:schemeClr w14:val="tx1"/>
            </w14:solidFill>
          </w14:textFill>
        </w:rPr>
        <w:t>0学时。按照财政部和广东省财政厅关于会计专业技术人员继续教育的总体要求，系统、简明的讲解近一年来我国财税政策调整的新内容，单位在财会实务工作中遇见的新问题、疑难问题、热点问题等。各类课件至少包括下列内容：</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（一）《广东省会计改革与发展“十四五”规划》及相关内容；</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（二）《会计法》《会计人员管理办法》《会计基础工作规范》及会计职业道德课程等相关法律法规；</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（三）企业会计准则、解释及应用指南相关内容；　</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（四）政府会计准则制度、解释及相关内容；</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（五）行政事业单位内部控制规范相关内容；</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（六）小企业会计准则、小企业内部控制规范等相关内容；</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（七）管理会计相关内容；</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（八）企业内部控制基本规范及配套指引相关内容；</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（九）可拓展商业语言及企业会计准则通用分类标准基础知识；</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（十）会计信息化相关内容；</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（十一）各县级以上财政部门认定的其他内容。</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3.技术及服务要求</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1）网络培训平台的开发建设和更新维护如果</w:t>
      </w:r>
      <w:r>
        <w:rPr>
          <w:rFonts w:hint="eastAsia" w:ascii="宋体" w:hAnsi="宋体" w:cs="宋体"/>
          <w:color w:val="000000" w:themeColor="text1"/>
          <w:sz w:val="21"/>
          <w:szCs w:val="21"/>
          <w:highlight w:val="none"/>
          <w:lang w:val="en-US" w:eastAsia="zh-CN"/>
          <w14:textFill>
            <w14:solidFill>
              <w14:schemeClr w14:val="tx1"/>
            </w14:solidFill>
          </w14:textFill>
        </w:rPr>
        <w:t>投标人</w:t>
      </w:r>
      <w:r>
        <w:rPr>
          <w:rFonts w:hint="eastAsia" w:ascii="宋体" w:hAnsi="宋体" w:eastAsia="宋体" w:cs="宋体"/>
          <w:color w:val="000000" w:themeColor="text1"/>
          <w:sz w:val="21"/>
          <w:szCs w:val="21"/>
          <w:highlight w:val="none"/>
          <w:lang w:val="en-US" w:eastAsia="en-US"/>
          <w14:textFill>
            <w14:solidFill>
              <w14:schemeClr w14:val="tx1"/>
            </w14:solidFill>
          </w14:textFill>
        </w:rPr>
        <w:t>用于本次投标的门户网站系统和学习管理系统为自主开发，需有政府门户网站应用先例。如果</w:t>
      </w:r>
      <w:r>
        <w:rPr>
          <w:rFonts w:hint="eastAsia" w:ascii="宋体" w:hAnsi="宋体" w:cs="宋体"/>
          <w:color w:val="000000" w:themeColor="text1"/>
          <w:sz w:val="21"/>
          <w:szCs w:val="21"/>
          <w:highlight w:val="none"/>
          <w:lang w:val="en-US" w:eastAsia="zh-CN"/>
          <w14:textFill>
            <w14:solidFill>
              <w14:schemeClr w14:val="tx1"/>
            </w14:solidFill>
          </w14:textFill>
        </w:rPr>
        <w:t>投标人</w:t>
      </w:r>
      <w:r>
        <w:rPr>
          <w:rFonts w:hint="eastAsia" w:ascii="宋体" w:hAnsi="宋体" w:eastAsia="宋体" w:cs="宋体"/>
          <w:color w:val="000000" w:themeColor="text1"/>
          <w:sz w:val="21"/>
          <w:szCs w:val="21"/>
          <w:highlight w:val="none"/>
          <w:lang w:val="en-US" w:eastAsia="en-US"/>
          <w14:textFill>
            <w14:solidFill>
              <w14:schemeClr w14:val="tx1"/>
            </w14:solidFill>
          </w14:textFill>
        </w:rPr>
        <w:t>用于本次投标的门户网站系统和学习管理系统为国内有广泛应用的第三方产品，则必须具有产品开发商和技术服务拥有者提供的正式授权书和保修证明。相关学习课程的设置开通，在线答疑、课程下载、顾客服务、故障排除、技术支撑及学员学习情况的了解、管理、存档、统计等内容，为会计管理部门提供相关信息支持。</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2）学习流程</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（1）学员注册。学习网站应具备可供学员填写用户主要信息的要求，包括学员所属地区、身份证号、真实姓名等各类会计信息。学习网站根据采购方要求做好学员信息的匹配认证及更新工作。</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（2）报名交费。学员可选择网上支付、银行汇款等多种方式缴费，实时开通参加学习并提供发票。中标方负责学习卡的制作、销售并承担相关费用。</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3）网上听课。课程能够提供多种视频讲座模式，包括WMA、WMV、FLASH、MP3等多种音视频文件格式，以及适用于宽带、窄带等不同压缩比的视频文件；具备多种学习方式及效果，包括三分屏、全屏高清、移动设备等，保证在不同网络带宽环境下流畅地进行网上学习。</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4）网上考试。一是课后测试。在每课件课程后，随机抽取试题进行考试，系统自动记录作答试题的答案，提交后无法修改，直接显示成绩。二是考试中心作答。每门课程全部学完后有相应的考试中心入口，进行该门课程的统一测试。</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（5）打印合格证明。学员可以根据姓名，身份证号实时对学习情况信息进行查询，达到要求的学员可以打印继续教育合格证明。</w:t>
      </w:r>
    </w:p>
    <w:p>
      <w:pPr>
        <w:spacing w:line="360" w:lineRule="auto"/>
        <w:rPr>
          <w:rFonts w:hint="eastAsia" w:ascii="宋体" w:hAnsi="宋体" w:eastAsia="宋体" w:cs="宋体"/>
          <w:color w:val="000000" w:themeColor="text1"/>
          <w:sz w:val="21"/>
          <w:szCs w:val="21"/>
          <w:highlight w:val="none"/>
          <w:lang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6）教学管理。教学系统将根据学员的学习情况可以随时登陆继续教育页面进行学习，学员可以回放课件（不计时）、自动记录学员的学习时间，学员可以实时查询每门课程的学习进度以及详细的学习完成情况。</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3）数据对接需实时向采购方传输学员学习、完成通过等数据信息。按</w:t>
      </w:r>
      <w:r>
        <w:rPr>
          <w:rFonts w:hint="eastAsia" w:ascii="宋体" w:hAnsi="宋体" w:cs="宋体"/>
          <w:color w:val="000000" w:themeColor="text1"/>
          <w:sz w:val="21"/>
          <w:szCs w:val="21"/>
          <w:highlight w:val="none"/>
          <w:lang w:val="en-US" w:eastAsia="zh-CN"/>
          <w14:textFill>
            <w14:solidFill>
              <w14:schemeClr w14:val="tx1"/>
            </w14:solidFill>
          </w14:textFill>
        </w:rPr>
        <w:t>阳江市</w:t>
      </w:r>
      <w:r>
        <w:rPr>
          <w:rFonts w:hint="eastAsia" w:ascii="宋体" w:hAnsi="宋体" w:eastAsia="宋体" w:cs="宋体"/>
          <w:color w:val="000000" w:themeColor="text1"/>
          <w:sz w:val="21"/>
          <w:szCs w:val="21"/>
          <w:highlight w:val="none"/>
          <w:lang w:val="en-US" w:eastAsia="en-US"/>
          <w14:textFill>
            <w14:solidFill>
              <w14:schemeClr w14:val="tx1"/>
            </w14:solidFill>
          </w14:textFill>
        </w:rPr>
        <w:t>要求及时、准确提供信息。</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4）其他功能</w:t>
      </w:r>
    </w:p>
    <w:p>
      <w:pPr>
        <w:spacing w:line="360" w:lineRule="auto"/>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（1）具备防作弊功能</w:t>
      </w:r>
      <w:r>
        <w:rPr>
          <w:rFonts w:hint="eastAsia" w:ascii="宋体" w:hAnsi="宋体" w:cs="宋体"/>
          <w:color w:val="000000" w:themeColor="text1"/>
          <w:sz w:val="21"/>
          <w:szCs w:val="21"/>
          <w:highlight w:val="none"/>
          <w:lang w:val="en-US" w:eastAsia="zh-CN"/>
          <w14:textFill>
            <w14:solidFill>
              <w14:schemeClr w14:val="tx1"/>
            </w14:solidFill>
          </w14:textFill>
        </w:rPr>
        <w:t>，包括课程播放过程中弹出知识点回答问题、手机验证码、可疑IP统计等多种方式</w:t>
      </w:r>
      <w:r>
        <w:rPr>
          <w:rFonts w:hint="eastAsia" w:ascii="宋体" w:hAnsi="宋体" w:eastAsia="宋体" w:cs="宋体"/>
          <w:color w:val="000000" w:themeColor="text1"/>
          <w:sz w:val="21"/>
          <w:szCs w:val="21"/>
          <w:highlight w:val="none"/>
          <w:lang w:val="en-US" w:eastAsia="en-US"/>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课程学习完毕后，系统需具有课程评价功能。</w:t>
      </w:r>
    </w:p>
    <w:p>
      <w:pPr>
        <w:spacing w:line="360" w:lineRule="auto"/>
        <w:rPr>
          <w:rFonts w:hint="eastAsia" w:ascii="宋体" w:hAnsi="宋体" w:eastAsia="宋体" w:cs="宋体"/>
          <w:color w:val="000000" w:themeColor="text1"/>
          <w:sz w:val="21"/>
          <w:szCs w:val="21"/>
          <w:highlight w:val="none"/>
          <w:lang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（2）查询功能。系统管理人员可以按时间段，按分数段，按地区段，按学员姓名、身份证号以及会计从业证号等进行实时查询学员学习情况信息。</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（3）管理以及汇总统计功能。可对全市、各区县报名、缴费、听课、考试、已完成人数、未完成人数进行细化管理，并进行相关统计汇总。</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5）技术设备</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（1）应建立拥有独立网络域名用以开展远程教育的网站。</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（2）为保证</w:t>
      </w:r>
      <w:r>
        <w:rPr>
          <w:rFonts w:hint="eastAsia" w:ascii="宋体" w:hAnsi="宋体" w:cs="宋体"/>
          <w:color w:val="000000" w:themeColor="text1"/>
          <w:sz w:val="21"/>
          <w:szCs w:val="21"/>
          <w:highlight w:val="none"/>
          <w:lang w:val="en-US" w:eastAsia="zh-CN"/>
          <w14:textFill>
            <w14:solidFill>
              <w14:schemeClr w14:val="tx1"/>
            </w14:solidFill>
          </w14:textFill>
        </w:rPr>
        <w:t>阳江市</w:t>
      </w:r>
      <w:r>
        <w:rPr>
          <w:rFonts w:hint="eastAsia" w:ascii="宋体" w:hAnsi="宋体" w:eastAsia="宋体" w:cs="宋体"/>
          <w:color w:val="000000" w:themeColor="text1"/>
          <w:sz w:val="21"/>
          <w:szCs w:val="21"/>
          <w:highlight w:val="none"/>
          <w:lang w:val="en-US" w:eastAsia="en-US"/>
          <w14:textFill>
            <w14:solidFill>
              <w14:schemeClr w14:val="tx1"/>
            </w14:solidFill>
          </w14:textFill>
        </w:rPr>
        <w:t>目前</w:t>
      </w:r>
      <w:r>
        <w:rPr>
          <w:rFonts w:hint="eastAsia" w:ascii="宋体" w:hAnsi="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lang w:val="en-US" w:eastAsia="en-US"/>
          <w14:textFill>
            <w14:solidFill>
              <w14:schemeClr w14:val="tx1"/>
            </w14:solidFill>
          </w14:textFill>
        </w:rPr>
        <w:t>万</w:t>
      </w:r>
      <w:r>
        <w:rPr>
          <w:rFonts w:hint="eastAsia" w:ascii="宋体" w:hAnsi="宋体" w:cs="宋体"/>
          <w:color w:val="000000" w:themeColor="text1"/>
          <w:sz w:val="21"/>
          <w:szCs w:val="21"/>
          <w:highlight w:val="none"/>
          <w:lang w:val="en-US" w:eastAsia="zh-CN"/>
          <w14:textFill>
            <w14:solidFill>
              <w14:schemeClr w14:val="tx1"/>
            </w14:solidFill>
          </w14:textFill>
        </w:rPr>
        <w:t>多</w:t>
      </w:r>
      <w:r>
        <w:rPr>
          <w:rFonts w:hint="eastAsia" w:ascii="宋体" w:hAnsi="宋体" w:eastAsia="宋体" w:cs="宋体"/>
          <w:color w:val="000000" w:themeColor="text1"/>
          <w:sz w:val="21"/>
          <w:szCs w:val="21"/>
          <w:highlight w:val="none"/>
          <w:lang w:val="en-US" w:eastAsia="en-US"/>
          <w14:textFill>
            <w14:solidFill>
              <w14:schemeClr w14:val="tx1"/>
            </w14:solidFill>
          </w14:textFill>
        </w:rPr>
        <w:t>学员稳定流畅在线视频学习。要求</w:t>
      </w:r>
      <w:r>
        <w:rPr>
          <w:rFonts w:hint="eastAsia" w:ascii="宋体" w:hAnsi="宋体" w:cs="宋体"/>
          <w:color w:val="000000" w:themeColor="text1"/>
          <w:sz w:val="21"/>
          <w:szCs w:val="21"/>
          <w:highlight w:val="none"/>
          <w:lang w:val="en-US" w:eastAsia="zh-CN"/>
          <w14:textFill>
            <w14:solidFill>
              <w14:schemeClr w14:val="tx1"/>
            </w14:solidFill>
          </w14:textFill>
        </w:rPr>
        <w:t>投标人</w:t>
      </w:r>
      <w:r>
        <w:rPr>
          <w:rFonts w:hint="eastAsia" w:ascii="宋体" w:hAnsi="宋体" w:eastAsia="宋体" w:cs="宋体"/>
          <w:color w:val="000000" w:themeColor="text1"/>
          <w:sz w:val="21"/>
          <w:szCs w:val="21"/>
          <w:highlight w:val="none"/>
          <w:lang w:val="en-US" w:eastAsia="en-US"/>
          <w14:textFill>
            <w14:solidFill>
              <w14:schemeClr w14:val="tx1"/>
            </w14:solidFill>
          </w14:textFill>
        </w:rPr>
        <w:t>服务器具备100M以上教育网多线路由服务带宽，保证服务器和宽带可以随时按需扩容</w:t>
      </w:r>
      <w:r>
        <w:rPr>
          <w:rFonts w:hint="eastAsia" w:ascii="宋体" w:hAnsi="宋体" w:cs="宋体"/>
          <w:color w:val="000000" w:themeColor="text1"/>
          <w:sz w:val="21"/>
          <w:szCs w:val="21"/>
          <w:highlight w:val="none"/>
          <w:lang w:val="en-US" w:eastAsia="zh-CN"/>
          <w14:textFill>
            <w14:solidFill>
              <w14:schemeClr w14:val="tx1"/>
            </w14:solidFill>
          </w14:textFill>
        </w:rPr>
        <w:t>。</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（3）系统设计采用市场领先和成熟的技术，采用业界先进完善的流媒体技术制作课件，保证学员能流畅的进行网上学习。</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（4）系统应具备适应性和可扩展性，采用易于管理、可持续发展的体系结构，并有可持续改进的具体实施方案。</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5）保障学员安全平稳、顺利学习的网络学习环境。为保障网络安全免遭病毒侵袭，应采用完备的硬件软件多层网络防护体系。数据具备双机热备、异地备份等多种备份方式，采用高端路由器、交换机、防火墙设备，具有网络安全与防病毒一体化解决方案，并建立服务器和网络实时监控报警体系，在线学习网络出现问题，必须一小时内恢复。</w:t>
      </w:r>
    </w:p>
    <w:p>
      <w:pPr>
        <w:spacing w:line="360" w:lineRule="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6）平台要求提供PC和手机、PAD等多种设备上采用浏览器方式的视频讲座，需要支持主流的浏览器：包括IE（8.0及以上版本），Chrome、safari、firefox，为不同带宽提供能够自适应的流媒体码率，保证在不同网络带宽环境下流畅地进行网上学习；</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6）法规库为密切结合会计人员工作需要，</w:t>
      </w:r>
      <w:r>
        <w:rPr>
          <w:rFonts w:hint="eastAsia" w:ascii="宋体" w:hAnsi="宋体" w:cs="宋体"/>
          <w:color w:val="000000" w:themeColor="text1"/>
          <w:sz w:val="21"/>
          <w:szCs w:val="21"/>
          <w:highlight w:val="none"/>
          <w:lang w:val="en-US" w:eastAsia="zh-CN"/>
          <w14:textFill>
            <w14:solidFill>
              <w14:schemeClr w14:val="tx1"/>
            </w14:solidFill>
          </w14:textFill>
        </w:rPr>
        <w:t>投标人</w:t>
      </w:r>
      <w:r>
        <w:rPr>
          <w:rFonts w:hint="eastAsia" w:ascii="宋体" w:hAnsi="宋体" w:eastAsia="宋体" w:cs="宋体"/>
          <w:color w:val="000000" w:themeColor="text1"/>
          <w:sz w:val="21"/>
          <w:szCs w:val="21"/>
          <w:highlight w:val="none"/>
          <w:lang w:val="en-US" w:eastAsia="en-US"/>
          <w14:textFill>
            <w14:solidFill>
              <w14:schemeClr w14:val="tx1"/>
            </w14:solidFill>
          </w14:textFill>
        </w:rPr>
        <w:t>建设的法规库需功能成熟、信息全面、且获得市场认可。</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（1）法规库内容应涵盖会计、财务、审计、评估、税务、金融、工商七个方面。</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（2）免费提供财经政策法规库查询服务。可根据法规标题、文号、全文检索、类别、地区、行业、有效性、时间等多种条件查询，提供快速查询、模糊查询、高级查询功能。</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7）客服及服务在投标文件中应详细说明保障措施，提供具体性、详细性、合理性的售后服务方案，并必须符合下列要求：</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（1）中标方应设置专门负责本项目的项目经理，并对网站平台、参加学习的会计人员学习与缴费及项目相关的技术服务人员进行规范管理。</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（2）至少配备</w:t>
      </w:r>
      <w:r>
        <w:rPr>
          <w:rFonts w:hint="eastAsia" w:ascii="宋体" w:hAnsi="宋体" w:cs="宋体"/>
          <w:color w:val="000000" w:themeColor="text1"/>
          <w:sz w:val="21"/>
          <w:szCs w:val="21"/>
          <w:highlight w:val="none"/>
          <w:lang w:val="en-US" w:eastAsia="zh-CN"/>
          <w14:textFill>
            <w14:solidFill>
              <w14:schemeClr w14:val="tx1"/>
            </w14:solidFill>
          </w14:textFill>
        </w:rPr>
        <w:t>两</w:t>
      </w:r>
      <w:r>
        <w:rPr>
          <w:rFonts w:hint="eastAsia" w:ascii="宋体" w:hAnsi="宋体" w:eastAsia="宋体" w:cs="宋体"/>
          <w:color w:val="000000" w:themeColor="text1"/>
          <w:sz w:val="21"/>
          <w:szCs w:val="21"/>
          <w:highlight w:val="none"/>
          <w:lang w:val="en-US" w:eastAsia="en-US"/>
          <w14:textFill>
            <w14:solidFill>
              <w14:schemeClr w14:val="tx1"/>
            </w14:solidFill>
          </w14:textFill>
        </w:rPr>
        <w:t>名专职为本项目服务的专业维护技术人员。负责系统维护、用户管理、安全管理、数据管理、设备维护等。</w:t>
      </w:r>
    </w:p>
    <w:p>
      <w:pPr>
        <w:spacing w:line="360" w:lineRule="auto"/>
        <w:rPr>
          <w:rFonts w:hint="eastAsia" w:ascii="宋体" w:hAnsi="宋体" w:eastAsia="宋体" w:cs="宋体"/>
          <w:color w:val="000000" w:themeColor="text1"/>
          <w:sz w:val="21"/>
          <w:szCs w:val="21"/>
          <w:highlight w:val="none"/>
          <w:lang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3）能为学员提供7*24小时在线不间断的网络服务。在发现服务故障30分钟内应及时响应，并做相应排查，要求具备完善的故障响应机制，必须在一小时内恢复。必须有专业人士、部门或组织进行系统维护、用户管理、安全管理、数据管理、设备维护等。</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（4）</w:t>
      </w:r>
      <w:r>
        <w:rPr>
          <w:rFonts w:hint="eastAsia" w:ascii="宋体" w:hAnsi="宋体" w:cs="宋体"/>
          <w:color w:val="000000" w:themeColor="text1"/>
          <w:sz w:val="21"/>
          <w:szCs w:val="21"/>
          <w:highlight w:val="none"/>
          <w:lang w:val="en-US" w:eastAsia="zh-CN"/>
          <w14:textFill>
            <w14:solidFill>
              <w14:schemeClr w14:val="tx1"/>
            </w14:solidFill>
          </w14:textFill>
        </w:rPr>
        <w:t>投标人</w:t>
      </w:r>
      <w:r>
        <w:rPr>
          <w:rFonts w:hint="eastAsia" w:ascii="宋体" w:hAnsi="宋体" w:eastAsia="宋体" w:cs="宋体"/>
          <w:color w:val="000000" w:themeColor="text1"/>
          <w:sz w:val="21"/>
          <w:szCs w:val="21"/>
          <w:highlight w:val="none"/>
          <w:lang w:val="en-US" w:eastAsia="en-US"/>
          <w14:textFill>
            <w14:solidFill>
              <w14:schemeClr w14:val="tx1"/>
            </w14:solidFill>
          </w14:textFill>
        </w:rPr>
        <w:t>应提供400、800等免费客服电话、传真、电子邮件、网络在线等方式为</w:t>
      </w:r>
      <w:r>
        <w:rPr>
          <w:rFonts w:hint="eastAsia" w:ascii="宋体" w:hAnsi="宋体" w:cs="宋体"/>
          <w:color w:val="000000" w:themeColor="text1"/>
          <w:sz w:val="21"/>
          <w:szCs w:val="21"/>
          <w:highlight w:val="none"/>
          <w:lang w:val="en-US" w:eastAsia="zh-CN"/>
          <w14:textFill>
            <w14:solidFill>
              <w14:schemeClr w14:val="tx1"/>
            </w14:solidFill>
          </w14:textFill>
        </w:rPr>
        <w:t>阳江</w:t>
      </w:r>
      <w:r>
        <w:rPr>
          <w:rFonts w:hint="eastAsia" w:ascii="宋体" w:hAnsi="宋体" w:eastAsia="宋体" w:cs="宋体"/>
          <w:color w:val="000000" w:themeColor="text1"/>
          <w:sz w:val="21"/>
          <w:szCs w:val="21"/>
          <w:highlight w:val="none"/>
          <w:lang w:val="en-US" w:eastAsia="en-US"/>
          <w14:textFill>
            <w14:solidFill>
              <w14:schemeClr w14:val="tx1"/>
            </w14:solidFill>
          </w14:textFill>
        </w:rPr>
        <w:t>会计人员答疑解惑，同时保证7*24小时的人工电话</w:t>
      </w:r>
      <w:r>
        <w:rPr>
          <w:rFonts w:hint="eastAsia" w:ascii="宋体" w:hAnsi="宋体" w:cs="宋体"/>
          <w:color w:val="000000" w:themeColor="text1"/>
          <w:sz w:val="21"/>
          <w:szCs w:val="21"/>
          <w:highlight w:val="none"/>
          <w:lang w:val="en-US" w:eastAsia="zh-CN"/>
          <w14:textFill>
            <w14:solidFill>
              <w14:schemeClr w14:val="tx1"/>
            </w14:solidFill>
          </w14:textFill>
        </w:rPr>
        <w:t>答疑</w:t>
      </w:r>
      <w:r>
        <w:rPr>
          <w:rFonts w:hint="eastAsia" w:ascii="宋体" w:hAnsi="宋体" w:eastAsia="宋体" w:cs="宋体"/>
          <w:color w:val="000000" w:themeColor="text1"/>
          <w:sz w:val="21"/>
          <w:szCs w:val="21"/>
          <w:highlight w:val="none"/>
          <w:lang w:val="en-US" w:eastAsia="en-US"/>
          <w14:textFill>
            <w14:solidFill>
              <w14:schemeClr w14:val="tx1"/>
            </w14:solidFill>
          </w14:textFill>
        </w:rPr>
        <w:t>服务。</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（5）对管理人员进行平台使用及管理的培训和技术支持。</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（6）国家新会计政策宣传和会计咨询服务。通过网站向学员提供最新会计行业信息、政策法规查询等服务。</w:t>
      </w:r>
    </w:p>
    <w:p>
      <w:pPr>
        <w:spacing w:line="360" w:lineRule="auto"/>
        <w:rPr>
          <w:rFonts w:hint="eastAsia" w:ascii="宋体" w:hAnsi="宋体" w:eastAsia="宋体" w:cs="宋体"/>
          <w:color w:val="000000" w:themeColor="text1"/>
          <w:sz w:val="21"/>
          <w:szCs w:val="21"/>
          <w:highlight w:val="none"/>
          <w:lang w:val="en-US" w:eastAsia="en-US"/>
          <w14:textFill>
            <w14:solidFill>
              <w14:schemeClr w14:val="tx1"/>
            </w14:solidFill>
          </w14:textFill>
        </w:rPr>
      </w:pPr>
      <w:r>
        <w:rPr>
          <w:rFonts w:hint="eastAsia" w:ascii="宋体" w:hAnsi="宋体" w:eastAsia="宋体" w:cs="宋体"/>
          <w:color w:val="000000" w:themeColor="text1"/>
          <w:sz w:val="21"/>
          <w:szCs w:val="21"/>
          <w:highlight w:val="none"/>
          <w:lang w:val="en-US" w:eastAsia="en-US"/>
          <w14:textFill>
            <w14:solidFill>
              <w14:schemeClr w14:val="tx1"/>
            </w14:solidFill>
          </w14:textFill>
        </w:rPr>
        <w:t>（7）保障老师的讲课水平和课件流畅程度与投标文件内容相符，不影响学员学习效果。</w:t>
      </w:r>
    </w:p>
    <w:p>
      <w:pPr>
        <w:spacing w:line="360" w:lineRule="auto"/>
        <w:ind w:firstLine="420" w:firstLineChars="200"/>
        <w:rPr>
          <w:rFonts w:hint="eastAsia" w:ascii="宋体" w:hAnsi="宋体" w:eastAsia="宋体" w:cs="宋体"/>
          <w:color w:val="000000" w:themeColor="text1"/>
          <w:sz w:val="21"/>
          <w:szCs w:val="21"/>
          <w:highlight w:val="none"/>
          <w:lang w:val="en-US" w:eastAsia="en-US"/>
          <w14:textFill>
            <w14:solidFill>
              <w14:schemeClr w14:val="tx1"/>
            </w14:solidFill>
          </w14:textFill>
        </w:rPr>
      </w:pPr>
    </w:p>
    <w:p>
      <w:pPr>
        <w:pStyle w:val="60"/>
        <w:rPr>
          <w:rFonts w:hint="eastAsia" w:ascii="宋体" w:hAnsi="宋体" w:eastAsia="宋体" w:cs="宋体"/>
          <w:color w:val="000000" w:themeColor="text1"/>
          <w:sz w:val="21"/>
          <w:szCs w:val="21"/>
          <w:highlight w:val="none"/>
          <w:lang w:val="en-US" w:eastAsia="en-US"/>
          <w14:textFill>
            <w14:solidFill>
              <w14:schemeClr w14:val="tx1"/>
            </w14:solidFill>
          </w14:textFill>
        </w:rPr>
      </w:pPr>
    </w:p>
    <w:p>
      <w:pPr>
        <w:pStyle w:val="60"/>
        <w:numPr>
          <w:ilvl w:val="0"/>
          <w:numId w:val="0"/>
        </w:numP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pPr>
        <w:pStyle w:val="60"/>
        <w:numPr>
          <w:ilvl w:val="0"/>
          <w:numId w:val="0"/>
        </w:numP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pPr>
        <w:pStyle w:val="60"/>
        <w:numPr>
          <w:ilvl w:val="0"/>
          <w:numId w:val="0"/>
        </w:numP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pPr>
        <w:pStyle w:val="60"/>
        <w:numPr>
          <w:ilvl w:val="0"/>
          <w:numId w:val="0"/>
        </w:numP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
        <w:numPr>
          <w:ilvl w:val="0"/>
          <w:numId w:val="0"/>
        </w:numPr>
        <w:spacing w:beforeLines="0" w:line="240" w:lineRule="auto"/>
        <w:rPr>
          <w:rFonts w:hint="eastAsia" w:ascii="宋体" w:hAnsi="宋体" w:eastAsia="宋体"/>
          <w:b/>
          <w:color w:val="000000" w:themeColor="text1"/>
          <w:sz w:val="21"/>
          <w:szCs w:val="21"/>
          <w:highlight w:val="none"/>
          <w14:textFill>
            <w14:solidFill>
              <w14:schemeClr w14:val="tx1"/>
            </w14:solidFill>
          </w14:textFill>
        </w:rPr>
      </w:pPr>
    </w:p>
    <w:p>
      <w:pPr>
        <w:pStyle w:val="3"/>
        <w:numPr>
          <w:ilvl w:val="0"/>
          <w:numId w:val="0"/>
        </w:numPr>
        <w:spacing w:beforeLines="0" w:line="240" w:lineRule="auto"/>
        <w:rPr>
          <w:rFonts w:hint="eastAsia" w:ascii="宋体" w:hAnsi="宋体" w:eastAsia="宋体"/>
          <w:b/>
          <w:color w:val="000000" w:themeColor="text1"/>
          <w:sz w:val="21"/>
          <w:szCs w:val="2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pStyle w:val="3"/>
        <w:numPr>
          <w:ilvl w:val="0"/>
          <w:numId w:val="0"/>
        </w:numPr>
        <w:spacing w:beforeLines="0" w:line="240" w:lineRule="auto"/>
        <w:rPr>
          <w:rFonts w:hint="eastAsia" w:ascii="宋体" w:hAnsi="宋体" w:eastAsia="宋体"/>
          <w:b/>
          <w:color w:val="000000" w:themeColor="text1"/>
          <w:sz w:val="21"/>
          <w:szCs w:val="2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pStyle w:val="3"/>
        <w:numPr>
          <w:ilvl w:val="0"/>
          <w:numId w:val="0"/>
        </w:numPr>
        <w:spacing w:beforeLines="0" w:line="240" w:lineRule="auto"/>
        <w:rPr>
          <w:rFonts w:hint="eastAsia" w:ascii="宋体" w:hAnsi="宋体" w:eastAsia="宋体"/>
          <w:b/>
          <w:color w:val="000000" w:themeColor="text1"/>
          <w:sz w:val="21"/>
          <w:szCs w:val="2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pStyle w:val="3"/>
        <w:numPr>
          <w:ilvl w:val="0"/>
          <w:numId w:val="0"/>
        </w:numPr>
        <w:spacing w:beforeLines="0" w:line="240" w:lineRule="auto"/>
        <w:rPr>
          <w:rFonts w:ascii="宋体" w:hAnsi="宋体" w:eastAsia="宋体"/>
          <w:b/>
          <w:color w:val="000000" w:themeColor="text1"/>
          <w:sz w:val="21"/>
          <w:szCs w:val="21"/>
          <w:highlight w:val="none"/>
          <w14:textFill>
            <w14:solidFill>
              <w14:schemeClr w14:val="tx1"/>
            </w14:solidFill>
          </w14:textFill>
        </w:rPr>
      </w:pPr>
      <w:bookmarkStart w:id="116" w:name="_Toc28384"/>
      <w:r>
        <w:rPr>
          <w:rFonts w:hint="eastAsia" w:ascii="宋体" w:hAnsi="宋体" w:eastAsia="宋体"/>
          <w:b/>
          <w:color w:val="000000" w:themeColor="text1"/>
          <w:sz w:val="21"/>
          <w:szCs w:val="21"/>
          <w:highlight w:val="none"/>
          <w14:textFill>
            <w14:solidFill>
              <w14:schemeClr w14:val="tx1"/>
            </w14:solidFill>
          </w14:textFill>
        </w:rPr>
        <w:t>第三部分 磋商须知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6"/>
    </w:p>
    <w:p>
      <w:pPr>
        <w:pStyle w:val="2"/>
        <w:numPr>
          <w:ilvl w:val="1"/>
          <w:numId w:val="0"/>
        </w:numPr>
        <w:rPr>
          <w:rFonts w:ascii="宋体" w:hAnsi="宋体"/>
          <w:color w:val="000000" w:themeColor="text1"/>
          <w:sz w:val="21"/>
          <w:szCs w:val="21"/>
          <w:highlight w:val="none"/>
          <w14:textFill>
            <w14:solidFill>
              <w14:schemeClr w14:val="tx1"/>
            </w14:solidFill>
          </w14:textFill>
        </w:rPr>
      </w:pPr>
      <w:bookmarkStart w:id="117" w:name="_Toc14650"/>
      <w:bookmarkStart w:id="118" w:name="_Toc434832495"/>
      <w:bookmarkStart w:id="119" w:name="_Toc456272919"/>
      <w:bookmarkStart w:id="120" w:name="_Toc456648358"/>
      <w:r>
        <w:rPr>
          <w:rFonts w:hint="eastAsia" w:ascii="宋体" w:hAnsi="宋体"/>
          <w:color w:val="000000" w:themeColor="text1"/>
          <w:sz w:val="21"/>
          <w:szCs w:val="21"/>
          <w:highlight w:val="none"/>
          <w14:textFill>
            <w14:solidFill>
              <w14:schemeClr w14:val="tx1"/>
            </w14:solidFill>
          </w14:textFill>
        </w:rPr>
        <w:t>投标人须知前附表</w:t>
      </w:r>
      <w:bookmarkEnd w:id="117"/>
      <w:bookmarkEnd w:id="118"/>
      <w:bookmarkEnd w:id="119"/>
      <w:bookmarkEnd w:id="120"/>
    </w:p>
    <w:tbl>
      <w:tblPr>
        <w:tblStyle w:val="51"/>
        <w:tblW w:w="93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127"/>
        <w:gridCol w:w="3442"/>
        <w:gridCol w:w="1"/>
        <w:gridCol w:w="3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序号</w:t>
            </w:r>
          </w:p>
        </w:tc>
        <w:tc>
          <w:tcPr>
            <w:tcW w:w="2127"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项  目</w:t>
            </w:r>
          </w:p>
        </w:tc>
        <w:tc>
          <w:tcPr>
            <w:tcW w:w="6578"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w:t>
            </w: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themeColor="text1"/>
                <w:szCs w:val="21"/>
                <w:highlight w:val="none"/>
                <w:lang w:val="en-GB"/>
                <w14:textFill>
                  <w14:solidFill>
                    <w14:schemeClr w14:val="tx1"/>
                  </w14:solidFill>
                </w14:textFill>
              </w:rPr>
            </w:pPr>
            <w:r>
              <w:rPr>
                <w:rFonts w:hint="eastAsia"/>
                <w:color w:val="000000" w:themeColor="text1"/>
                <w:highlight w:val="none"/>
                <w14:textFill>
                  <w14:solidFill>
                    <w14:schemeClr w14:val="tx1"/>
                  </w14:solidFill>
                </w14:textFill>
              </w:rPr>
              <w:t>磋商小组</w:t>
            </w:r>
          </w:p>
        </w:tc>
        <w:tc>
          <w:tcPr>
            <w:tcW w:w="6578"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根据相关法律法规及政府采购管理部门按照法律程序依据本次采购活动的特点和需要在政府指定的专家库中随机抽取产生,其中技术、经济等方面的专家不少于成员总数的三分之二。</w:t>
            </w:r>
            <w:r>
              <w:rPr>
                <w:rFonts w:hint="eastAsia" w:ascii="宋体"/>
                <w:b/>
                <w:bCs/>
                <w:color w:val="000000" w:themeColor="text1"/>
                <w:highlight w:val="none"/>
                <w14:textFill>
                  <w14:solidFill>
                    <w14:schemeClr w14:val="tx1"/>
                  </w14:solidFill>
                </w14:textFill>
              </w:rPr>
              <w:t>专家数量共</w:t>
            </w:r>
            <w:r>
              <w:rPr>
                <w:rFonts w:hint="eastAsia" w:ascii="宋体"/>
                <w:b/>
                <w:bCs/>
                <w:color w:val="000000" w:themeColor="text1"/>
                <w:highlight w:val="none"/>
                <w:u w:val="single"/>
                <w14:textFill>
                  <w14:solidFill>
                    <w14:schemeClr w14:val="tx1"/>
                  </w14:solidFill>
                </w14:textFill>
              </w:rPr>
              <w:t xml:space="preserve"> </w:t>
            </w:r>
            <w:r>
              <w:rPr>
                <w:rFonts w:ascii="宋体"/>
                <w:b/>
                <w:bCs/>
                <w:color w:val="000000" w:themeColor="text1"/>
                <w:highlight w:val="none"/>
                <w:u w:val="single"/>
                <w14:textFill>
                  <w14:solidFill>
                    <w14:schemeClr w14:val="tx1"/>
                  </w14:solidFill>
                </w14:textFill>
              </w:rPr>
              <w:t xml:space="preserve">3 </w:t>
            </w:r>
            <w:r>
              <w:rPr>
                <w:rFonts w:hint="eastAsia" w:ascii="宋体"/>
                <w:b/>
                <w:bCs/>
                <w:color w:val="000000" w:themeColor="text1"/>
                <w:highlight w:val="none"/>
                <w14:textFill>
                  <w14:solidFill>
                    <w14:schemeClr w14:val="tx1"/>
                  </w14:solidFill>
                </w14:textFill>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投标资料数量和封装</w:t>
            </w:r>
          </w:p>
        </w:tc>
        <w:tc>
          <w:tcPr>
            <w:tcW w:w="6578"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jc w:val="left"/>
              <w:rPr>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投标人在每一份磋商响应文件上明确标明 “正本”或“副本”。将正本及副本分别</w:t>
            </w:r>
            <w:r>
              <w:rPr>
                <w:rFonts w:hint="eastAsia" w:ascii="宋体" w:hAnsi="宋体"/>
                <w:bCs/>
                <w:color w:val="000000" w:themeColor="text1"/>
                <w:highlight w:val="none"/>
                <w14:textFill>
                  <w14:solidFill>
                    <w14:schemeClr w14:val="tx1"/>
                  </w14:solidFill>
                </w14:textFill>
              </w:rPr>
              <w:t>密封在不透明的外层封装中，</w:t>
            </w:r>
            <w:r>
              <w:rPr>
                <w:rFonts w:hint="eastAsia"/>
                <w:color w:val="000000" w:themeColor="text1"/>
                <w:szCs w:val="21"/>
                <w:highlight w:val="none"/>
                <w14:textFill>
                  <w14:solidFill>
                    <w14:schemeClr w14:val="tx1"/>
                  </w14:solidFill>
                </w14:textFill>
              </w:rPr>
              <w:t>封面需按文件封面格式要求标注并加盖公章。电子文件单独密封</w:t>
            </w:r>
            <w:r>
              <w:rPr>
                <w:rFonts w:hint="eastAsia" w:ascii="宋体" w:hAnsi="宋体"/>
                <w:bCs/>
                <w:color w:val="000000" w:themeColor="text1"/>
                <w:szCs w:val="21"/>
                <w:highlight w:val="none"/>
                <w14:textFill>
                  <w14:solidFill>
                    <w14:schemeClr w14:val="tx1"/>
                  </w14:solidFill>
                </w14:textFill>
              </w:rPr>
              <w:t>不透明的外层封装中</w:t>
            </w:r>
            <w:r>
              <w:rPr>
                <w:rFonts w:hint="eastAsia"/>
                <w:color w:val="000000" w:themeColor="text1"/>
                <w:szCs w:val="21"/>
                <w:highlight w:val="none"/>
                <w14:textFill>
                  <w14:solidFill>
                    <w14:schemeClr w14:val="tx1"/>
                  </w14:solidFill>
                </w14:textFill>
              </w:rPr>
              <w:t>，在封面上注明“（公司名称）投标电子版”，</w:t>
            </w:r>
            <w:r>
              <w:rPr>
                <w:color w:val="000000" w:themeColor="text1"/>
                <w:szCs w:val="21"/>
                <w:highlight w:val="none"/>
                <w14:textFill>
                  <w14:solidFill>
                    <w14:schemeClr w14:val="tx1"/>
                  </w14:solidFill>
                </w14:textFill>
              </w:rPr>
              <w:t>所有文件密封袋的封口处应加盖投标人</w:t>
            </w:r>
            <w:r>
              <w:rPr>
                <w:rFonts w:hint="eastAsia"/>
                <w:color w:val="000000" w:themeColor="text1"/>
                <w:szCs w:val="21"/>
                <w:highlight w:val="none"/>
                <w14:textFill>
                  <w14:solidFill>
                    <w14:schemeClr w14:val="tx1"/>
                  </w14:solidFill>
                </w14:textFill>
              </w:rPr>
              <w:t>公章或密封章。</w:t>
            </w:r>
          </w:p>
          <w:p>
            <w:pPr>
              <w:spacing w:line="360" w:lineRule="exact"/>
              <w:jc w:val="left"/>
              <w:rPr>
                <w:rFonts w:ascii="宋体" w:hAnsi="宋体"/>
                <w:b/>
                <w:color w:val="000000" w:themeColor="text1"/>
                <w:szCs w:val="21"/>
                <w:highlight w:val="none"/>
                <w:shd w:val="pct10" w:color="auto" w:fill="FFFFFF"/>
                <w14:textFill>
                  <w14:solidFill>
                    <w14:schemeClr w14:val="tx1"/>
                  </w14:solidFill>
                </w14:textFill>
              </w:rPr>
            </w:pPr>
            <w:r>
              <w:rPr>
                <w:rFonts w:hint="eastAsia"/>
                <w:b/>
                <w:color w:val="000000" w:themeColor="text1"/>
                <w:szCs w:val="21"/>
                <w:highlight w:val="none"/>
                <w14:textFill>
                  <w14:solidFill>
                    <w14:schemeClr w14:val="tx1"/>
                  </w14:solidFill>
                </w14:textFill>
              </w:rPr>
              <w:t>正本</w:t>
            </w:r>
            <w:r>
              <w:rPr>
                <w:rFonts w:hint="eastAsia" w:ascii="宋体"/>
                <w:b/>
                <w:bCs/>
                <w:color w:val="000000" w:themeColor="text1"/>
                <w:highlight w:val="none"/>
                <w:u w:val="single"/>
                <w14:textFill>
                  <w14:solidFill>
                    <w14:schemeClr w14:val="tx1"/>
                  </w14:solidFill>
                </w14:textFill>
              </w:rPr>
              <w:t>1</w:t>
            </w:r>
            <w:r>
              <w:rPr>
                <w:rFonts w:hint="eastAsia" w:ascii="宋体"/>
                <w:b/>
                <w:bCs/>
                <w:color w:val="000000" w:themeColor="text1"/>
                <w:highlight w:val="none"/>
                <w14:textFill>
                  <w14:solidFill>
                    <w14:schemeClr w14:val="tx1"/>
                  </w14:solidFill>
                </w14:textFill>
              </w:rPr>
              <w:t>份,</w:t>
            </w:r>
            <w:r>
              <w:rPr>
                <w:rFonts w:hint="eastAsia" w:ascii="宋体" w:hAnsi="宋体"/>
                <w:b/>
                <w:bCs/>
                <w:color w:val="000000" w:themeColor="text1"/>
                <w:highlight w:val="none"/>
                <w14:textFill>
                  <w14:solidFill>
                    <w14:schemeClr w14:val="tx1"/>
                  </w14:solidFill>
                </w14:textFill>
              </w:rPr>
              <w:t xml:space="preserve"> 副本</w:t>
            </w:r>
            <w:r>
              <w:rPr>
                <w:rFonts w:ascii="宋体" w:hAnsi="宋体"/>
                <w:b/>
                <w:bCs/>
                <w:color w:val="000000" w:themeColor="text1"/>
                <w:highlight w:val="none"/>
                <w:u w:val="single"/>
                <w14:textFill>
                  <w14:solidFill>
                    <w14:schemeClr w14:val="tx1"/>
                  </w14:solidFill>
                </w14:textFill>
              </w:rPr>
              <w:t>2</w:t>
            </w:r>
            <w:r>
              <w:rPr>
                <w:rFonts w:hint="eastAsia" w:ascii="宋体" w:hAnsi="宋体"/>
                <w:b/>
                <w:bCs/>
                <w:color w:val="000000" w:themeColor="text1"/>
                <w:highlight w:val="none"/>
                <w14:textFill>
                  <w14:solidFill>
                    <w14:schemeClr w14:val="tx1"/>
                  </w14:solidFill>
                </w14:textFill>
              </w:rPr>
              <w:t>份,</w:t>
            </w:r>
            <w:r>
              <w:rPr>
                <w:rFonts w:hint="eastAsia"/>
                <w:b/>
                <w:color w:val="000000" w:themeColor="text1"/>
                <w:szCs w:val="21"/>
                <w:highlight w:val="none"/>
                <w14:textFill>
                  <w14:solidFill>
                    <w14:schemeClr w14:val="tx1"/>
                  </w14:solidFill>
                </w14:textFill>
              </w:rPr>
              <w:t>电子文件</w:t>
            </w:r>
            <w:r>
              <w:rPr>
                <w:rFonts w:hint="eastAsia" w:ascii="宋体"/>
                <w:b/>
                <w:bCs/>
                <w:color w:val="000000" w:themeColor="text1"/>
                <w:highlight w:val="none"/>
                <w:u w:val="single"/>
                <w14:textFill>
                  <w14:solidFill>
                    <w14:schemeClr w14:val="tx1"/>
                  </w14:solidFill>
                </w14:textFill>
              </w:rPr>
              <w:t>1</w:t>
            </w:r>
            <w:r>
              <w:rPr>
                <w:rFonts w:hint="eastAsia" w:ascii="宋体"/>
                <w:b/>
                <w:bCs/>
                <w:color w:val="000000" w:themeColor="text1"/>
                <w:highlight w:val="none"/>
                <w14:textFill>
                  <w14:solidFill>
                    <w14:schemeClr w14:val="tx1"/>
                  </w14:solidFill>
                </w14:textFill>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14:textFill>
                  <w14:solidFill>
                    <w14:schemeClr w14:val="tx1"/>
                  </w14:solidFill>
                </w14:textFill>
              </w:rPr>
            </w:pPr>
          </w:p>
        </w:tc>
        <w:tc>
          <w:tcPr>
            <w:tcW w:w="6578"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14:textFill>
                  <w14:solidFill>
                    <w14:schemeClr w14:val="tx1"/>
                  </w14:solidFill>
                </w14:textFill>
              </w:rPr>
              <w:t>为了方便唱标，投标人在递交磋商响应文件的同时，向代理采购机构提交包含“第一次报价一览表”、“投标保证金”、“分项报价表”、“保证金退付书”</w:t>
            </w:r>
            <w:r>
              <w:rPr>
                <w:rFonts w:hint="eastAsia" w:ascii="宋体" w:hAnsi="宋体"/>
                <w:color w:val="000000" w:themeColor="text1"/>
                <w:szCs w:val="21"/>
                <w:highlight w:val="none"/>
                <w14:textFill>
                  <w14:solidFill>
                    <w14:schemeClr w14:val="tx1"/>
                  </w14:solidFill>
                </w14:textFill>
              </w:rPr>
              <w:t>、“法定代表人（负责人）证明书”</w:t>
            </w:r>
            <w:r>
              <w:rPr>
                <w:rFonts w:hint="eastAsia"/>
                <w:color w:val="000000" w:themeColor="text1"/>
                <w:highlight w:val="none"/>
                <w14:textFill>
                  <w14:solidFill>
                    <w14:schemeClr w14:val="tx1"/>
                  </w14:solidFill>
                </w14:textFill>
              </w:rPr>
              <w:t>和</w:t>
            </w:r>
            <w:r>
              <w:rPr>
                <w:rFonts w:hint="eastAsia" w:ascii="宋体" w:hAnsi="宋体"/>
                <w:color w:val="000000" w:themeColor="text1"/>
                <w:szCs w:val="21"/>
                <w:highlight w:val="none"/>
                <w14:textFill>
                  <w14:solidFill>
                    <w14:schemeClr w14:val="tx1"/>
                  </w14:solidFill>
                </w14:textFill>
              </w:rPr>
              <w:t>“法定代表人（负责人）</w:t>
            </w:r>
            <w:r>
              <w:rPr>
                <w:rFonts w:ascii="宋体" w:hAnsi="宋体"/>
                <w:color w:val="000000" w:themeColor="text1"/>
                <w:szCs w:val="21"/>
                <w:highlight w:val="none"/>
                <w14:textFill>
                  <w14:solidFill>
                    <w14:schemeClr w14:val="tx1"/>
                  </w14:solidFill>
                </w14:textFill>
              </w:rPr>
              <w:t>授权书</w:t>
            </w:r>
            <w:r>
              <w:rPr>
                <w:rFonts w:hint="eastAsia" w:ascii="宋体" w:hAnsi="宋体"/>
                <w:color w:val="000000" w:themeColor="text1"/>
                <w:szCs w:val="21"/>
                <w:highlight w:val="none"/>
                <w14:textFill>
                  <w14:solidFill>
                    <w14:schemeClr w14:val="tx1"/>
                  </w14:solidFill>
                </w14:textFill>
              </w:rPr>
              <w:t>”</w:t>
            </w:r>
            <w:r>
              <w:rPr>
                <w:rFonts w:hint="eastAsia"/>
                <w:color w:val="000000" w:themeColor="text1"/>
                <w:highlight w:val="none"/>
                <w14:textFill>
                  <w14:solidFill>
                    <w14:schemeClr w14:val="tx1"/>
                  </w14:solidFill>
                </w14:textFill>
              </w:rPr>
              <w:t>的密封袋，</w:t>
            </w:r>
            <w:r>
              <w:rPr>
                <w:rFonts w:hint="eastAsia"/>
                <w:color w:val="000000" w:themeColor="text1"/>
                <w:szCs w:val="21"/>
                <w:highlight w:val="none"/>
                <w14:textFill>
                  <w14:solidFill>
                    <w14:schemeClr w14:val="tx1"/>
                  </w14:solidFill>
                </w14:textFill>
              </w:rPr>
              <w:t>在封面上注明“开标信封”。</w:t>
            </w:r>
          </w:p>
          <w:p>
            <w:pPr>
              <w:spacing w:line="360" w:lineRule="exact"/>
              <w:rPr>
                <w:rFonts w:hint="default" w:eastAsia="宋体"/>
                <w:color w:val="000000" w:themeColor="text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2.同时还须密封递交“竞争性磋商第二轮现场报价单”，</w:t>
            </w:r>
            <w:r>
              <w:rPr>
                <w:rFonts w:hint="eastAsia"/>
                <w:color w:val="000000" w:themeColor="text1"/>
                <w:szCs w:val="21"/>
                <w:highlight w:val="none"/>
                <w14:textFill>
                  <w14:solidFill>
                    <w14:schemeClr w14:val="tx1"/>
                  </w14:solidFill>
                </w14:textFill>
              </w:rPr>
              <w:t>在封面上注明“</w:t>
            </w:r>
            <w:r>
              <w:rPr>
                <w:rFonts w:hint="eastAsia"/>
                <w:color w:val="000000" w:themeColor="text1"/>
                <w:szCs w:val="21"/>
                <w:highlight w:val="none"/>
                <w:lang w:val="en-US" w:eastAsia="zh-CN"/>
                <w14:textFill>
                  <w14:solidFill>
                    <w14:schemeClr w14:val="tx1"/>
                  </w14:solidFill>
                </w14:textFill>
              </w:rPr>
              <w:t>竞争性磋商第二轮现场报价单</w:t>
            </w:r>
            <w:r>
              <w:rPr>
                <w:rFonts w:hint="eastAsia"/>
                <w:color w:val="000000" w:themeColor="text1"/>
                <w:szCs w:val="21"/>
                <w:highlight w:val="none"/>
                <w14:textFill>
                  <w14:solidFill>
                    <w14:schemeClr w14:val="tx1"/>
                  </w14:solidFill>
                </w14:textFill>
              </w:rPr>
              <w:t>”。</w:t>
            </w:r>
            <w:r>
              <w:rPr>
                <w:rFonts w:hint="eastAsia"/>
                <w:b/>
                <w:bCs/>
                <w:color w:val="000000" w:themeColor="text1"/>
                <w:szCs w:val="21"/>
                <w:highlight w:val="none"/>
                <w:lang w:eastAsia="zh-CN"/>
                <w14:textFill>
                  <w14:solidFill>
                    <w14:schemeClr w14:val="tx1"/>
                  </w14:solidFill>
                </w14:textFill>
              </w:rPr>
              <w:t>（</w:t>
            </w:r>
            <w:r>
              <w:rPr>
                <w:rFonts w:hint="eastAsia"/>
                <w:b/>
                <w:bCs/>
                <w:color w:val="000000" w:themeColor="text1"/>
                <w:szCs w:val="21"/>
                <w:highlight w:val="none"/>
                <w:lang w:val="en-US" w:eastAsia="zh-CN"/>
                <w14:textFill>
                  <w14:solidFill>
                    <w14:schemeClr w14:val="tx1"/>
                  </w14:solidFill>
                </w14:textFill>
              </w:rPr>
              <w:t>参考附件2格式）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14:textFill>
                  <w14:solidFill>
                    <w14:schemeClr w14:val="tx1"/>
                  </w14:solidFill>
                </w14:textFill>
              </w:rPr>
            </w:pPr>
          </w:p>
        </w:tc>
        <w:tc>
          <w:tcPr>
            <w:tcW w:w="6578"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每一密封信封上均注明“于</w:t>
            </w:r>
            <w:r>
              <w:rPr>
                <w:rFonts w:hint="eastAsia" w:ascii="宋体"/>
                <w:bCs/>
                <w:color w:val="000000" w:themeColor="text1"/>
                <w:highlight w:val="none"/>
                <w:u w:val="single"/>
                <w14:textFill>
                  <w14:solidFill>
                    <w14:schemeClr w14:val="tx1"/>
                  </w14:solidFill>
                </w14:textFill>
              </w:rPr>
              <w:t xml:space="preserve">     （磋商响应截止时间）   </w:t>
            </w:r>
            <w:r>
              <w:rPr>
                <w:rFonts w:hint="eastAsia" w:ascii="宋体"/>
                <w:bCs/>
                <w:color w:val="000000" w:themeColor="text1"/>
                <w:highlight w:val="none"/>
                <w14:textFill>
                  <w14:solidFill>
                    <w14:schemeClr w14:val="tx1"/>
                  </w14:solidFill>
                </w14:textFill>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14:textFill>
                  <w14:solidFill>
                    <w14:schemeClr w14:val="tx1"/>
                  </w14:solidFill>
                </w14:textFill>
              </w:rPr>
            </w:pPr>
          </w:p>
        </w:tc>
        <w:tc>
          <w:tcPr>
            <w:tcW w:w="6578"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投标人未按上述规定对磋商响应文件进行密封和加写标记，</w:t>
            </w:r>
            <w:r>
              <w:rPr>
                <w:rFonts w:hint="eastAsia" w:ascii="宋体" w:hAnsi="宋体"/>
                <w:color w:val="000000" w:themeColor="text1"/>
                <w:highlight w:val="none"/>
                <w14:textFill>
                  <w14:solidFill>
                    <w14:schemeClr w14:val="tx1"/>
                  </w14:solidFill>
                </w14:textFill>
              </w:rPr>
              <w:t>代理采购机构有权予以拒收，并退回给投标人。电报、电话、传真</w:t>
            </w:r>
            <w:r>
              <w:rPr>
                <w:rFonts w:hint="eastAsia" w:ascii="宋体"/>
                <w:bCs/>
                <w:color w:val="000000" w:themeColor="text1"/>
                <w:highlight w:val="none"/>
                <w14:textFill>
                  <w14:solidFill>
                    <w14:schemeClr w14:val="tx1"/>
                  </w14:solidFill>
                </w14:textFill>
              </w:rPr>
              <w:t>等非纸质形式</w:t>
            </w:r>
            <w:r>
              <w:rPr>
                <w:rFonts w:hint="eastAsia" w:ascii="宋体" w:hAnsi="宋体"/>
                <w:color w:val="000000" w:themeColor="text1"/>
                <w:highlight w:val="none"/>
                <w14:textFill>
                  <w14:solidFill>
                    <w14:schemeClr w14:val="tx1"/>
                  </w14:solidFill>
                </w14:textFill>
              </w:rPr>
              <w:t>的投标概不接受</w:t>
            </w:r>
            <w:r>
              <w:rPr>
                <w:rFonts w:hint="eastAsia" w:ascii="宋体"/>
                <w:bCs/>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w:t>
            </w:r>
          </w:p>
        </w:tc>
        <w:tc>
          <w:tcPr>
            <w:tcW w:w="212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其他说明</w:t>
            </w:r>
          </w:p>
        </w:tc>
        <w:tc>
          <w:tcPr>
            <w:tcW w:w="6578" w:type="dxa"/>
            <w:gridSpan w:val="3"/>
            <w:tcBorders>
              <w:top w:val="single" w:color="auto" w:sz="4" w:space="0"/>
              <w:left w:val="single" w:color="auto" w:sz="4" w:space="0"/>
              <w:bottom w:val="single" w:color="auto" w:sz="4" w:space="0"/>
              <w:right w:val="single" w:color="auto" w:sz="4" w:space="0"/>
            </w:tcBorders>
            <w:vAlign w:val="center"/>
          </w:tcPr>
          <w:p>
            <w:pPr>
              <w:pStyle w:val="5"/>
              <w:tabs>
                <w:tab w:val="left" w:pos="26"/>
              </w:tabs>
              <w:ind w:left="26" w:firstLine="0"/>
              <w:jc w:val="both"/>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1、磋商响应文件中打“★”号条款必须实质性响应，负偏离（不满足要求）将导致投标无效。</w:t>
            </w:r>
          </w:p>
          <w:p>
            <w:pPr>
              <w:pStyle w:val="5"/>
              <w:tabs>
                <w:tab w:val="left" w:pos="26"/>
              </w:tabs>
              <w:ind w:left="26" w:firstLine="0"/>
              <w:jc w:val="both"/>
              <w:rPr>
                <w:bCs/>
                <w:color w:val="000000" w:themeColor="text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2、磋商响应文件中带“▲”为实质性参数要求响应,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75"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4</w:t>
            </w:r>
          </w:p>
        </w:tc>
        <w:tc>
          <w:tcPr>
            <w:tcW w:w="2127"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信息公告媒体</w:t>
            </w:r>
          </w:p>
        </w:tc>
        <w:tc>
          <w:tcPr>
            <w:tcW w:w="344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b/>
                <w:color w:val="000000" w:themeColor="text1"/>
                <w:sz w:val="2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中国政府采购网</w:t>
            </w:r>
          </w:p>
        </w:tc>
        <w:tc>
          <w:tcPr>
            <w:tcW w:w="3135"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b/>
                <w:color w:val="000000" w:themeColor="text1"/>
                <w:sz w:val="2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675" w:type="dxa"/>
            <w:vMerge w:val="continue"/>
            <w:tcBorders>
              <w:left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left w:val="single" w:color="auto" w:sz="4" w:space="0"/>
              <w:right w:val="single" w:color="auto" w:sz="4" w:space="0"/>
            </w:tcBorders>
            <w:vAlign w:val="center"/>
          </w:tcPr>
          <w:p>
            <w:pPr>
              <w:widowControl/>
              <w:spacing w:line="360" w:lineRule="exact"/>
              <w:jc w:val="center"/>
              <w:rPr>
                <w:rFonts w:ascii="宋体" w:hAnsi="宋体"/>
                <w:color w:val="000000" w:themeColor="text1"/>
                <w:szCs w:val="21"/>
                <w:highlight w:val="none"/>
                <w14:textFill>
                  <w14:solidFill>
                    <w14:schemeClr w14:val="tx1"/>
                  </w14:solidFill>
                </w14:textFill>
              </w:rPr>
            </w:pPr>
          </w:p>
        </w:tc>
        <w:tc>
          <w:tcPr>
            <w:tcW w:w="3442" w:type="dxa"/>
            <w:vMerge w:val="restart"/>
            <w:tcBorders>
              <w:top w:val="single" w:color="auto" w:sz="4" w:space="0"/>
              <w:left w:val="single" w:color="auto" w:sz="4" w:space="0"/>
              <w:right w:val="single" w:color="auto" w:sz="4" w:space="0"/>
            </w:tcBorders>
            <w:vAlign w:val="center"/>
          </w:tcPr>
          <w:p>
            <w:pPr>
              <w:spacing w:line="360" w:lineRule="exact"/>
              <w:rPr>
                <w:rFonts w:ascii="宋体"/>
                <w:bCs/>
                <w:color w:val="000000" w:themeColor="text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网</w:t>
            </w:r>
          </w:p>
        </w:tc>
        <w:tc>
          <w:tcPr>
            <w:tcW w:w="313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"http://www.gdgpo.gov.cn" </w:instrText>
            </w:r>
            <w:r>
              <w:rPr>
                <w:color w:val="000000" w:themeColor="text1"/>
                <w:highlight w:val="none"/>
                <w14:textFill>
                  <w14:solidFill>
                    <w14:schemeClr w14:val="tx1"/>
                  </w14:solidFill>
                </w14:textFill>
              </w:rPr>
              <w:fldChar w:fldCharType="separate"/>
            </w:r>
            <w:r>
              <w:rPr>
                <w:rFonts w:ascii="宋体" w:hAnsi="宋体"/>
                <w:color w:val="000000" w:themeColor="text1"/>
                <w:szCs w:val="21"/>
                <w:highlight w:val="none"/>
                <w14:textFill>
                  <w14:solidFill>
                    <w14:schemeClr w14:val="tx1"/>
                  </w14:solidFill>
                </w14:textFill>
              </w:rPr>
              <w:t>http://www.gdgpo.</w:t>
            </w:r>
            <w:r>
              <w:rPr>
                <w:rFonts w:hint="eastAsia" w:ascii="宋体" w:hAnsi="宋体"/>
                <w:color w:val="000000" w:themeColor="text1"/>
                <w:szCs w:val="21"/>
                <w:highlight w:val="none"/>
                <w:lang w:val="en-US" w:eastAsia="zh-CN"/>
                <w14:textFill>
                  <w14:solidFill>
                    <w14:schemeClr w14:val="tx1"/>
                  </w14:solidFill>
                </w14:textFill>
              </w:rPr>
              <w:t>com.</w:t>
            </w:r>
            <w:r>
              <w:rPr>
                <w:rFonts w:ascii="宋体" w:hAnsi="宋体"/>
                <w:color w:val="000000" w:themeColor="text1"/>
                <w:szCs w:val="21"/>
                <w:highlight w:val="none"/>
                <w14:textFill>
                  <w14:solidFill>
                    <w14:schemeClr w14:val="tx1"/>
                  </w14:solidFill>
                </w14:textFill>
              </w:rPr>
              <w:t>cn</w:t>
            </w:r>
            <w:r>
              <w:rPr>
                <w:rFonts w:ascii="宋体" w:hAnsi="宋体"/>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left w:val="single" w:color="auto" w:sz="4" w:space="0"/>
              <w:right w:val="single" w:color="auto" w:sz="4" w:space="0"/>
            </w:tcBorders>
            <w:vAlign w:val="center"/>
          </w:tcPr>
          <w:p>
            <w:pPr>
              <w:widowControl/>
              <w:spacing w:line="360" w:lineRule="exact"/>
              <w:jc w:val="center"/>
              <w:rPr>
                <w:rFonts w:hint="eastAsia" w:ascii="宋体" w:hAnsi="宋体"/>
                <w:color w:val="000000" w:themeColor="text1"/>
                <w:szCs w:val="21"/>
                <w:highlight w:val="none"/>
                <w14:textFill>
                  <w14:solidFill>
                    <w14:schemeClr w14:val="tx1"/>
                  </w14:solidFill>
                </w14:textFill>
              </w:rPr>
            </w:pPr>
          </w:p>
        </w:tc>
        <w:tc>
          <w:tcPr>
            <w:tcW w:w="3442" w:type="dxa"/>
            <w:vMerge w:val="continue"/>
            <w:tcBorders>
              <w:left w:val="single" w:color="auto" w:sz="4" w:space="0"/>
              <w:right w:val="single" w:color="auto" w:sz="4" w:space="0"/>
            </w:tcBorders>
            <w:vAlign w:val="center"/>
          </w:tcPr>
          <w:p>
            <w:pPr>
              <w:spacing w:line="360" w:lineRule="exact"/>
              <w:rPr>
                <w:rFonts w:hint="eastAsia" w:ascii="宋体" w:hAnsi="宋体"/>
                <w:color w:val="000000" w:themeColor="text1"/>
                <w:szCs w:val="21"/>
                <w:highlight w:val="none"/>
                <w14:textFill>
                  <w14:solidFill>
                    <w14:schemeClr w14:val="tx1"/>
                  </w14:solidFill>
                </w14:textFill>
              </w:rPr>
            </w:pPr>
          </w:p>
        </w:tc>
        <w:tc>
          <w:tcPr>
            <w:tcW w:w="3136" w:type="dxa"/>
            <w:gridSpan w:val="2"/>
            <w:tcBorders>
              <w:top w:val="single" w:color="auto" w:sz="4" w:space="0"/>
              <w:left w:val="single" w:color="auto" w:sz="4" w:space="0"/>
              <w:right w:val="single" w:color="auto" w:sz="4" w:space="0"/>
            </w:tcBorders>
            <w:vAlign w:val="center"/>
          </w:tcPr>
          <w:p>
            <w:pPr>
              <w:spacing w:line="360" w:lineRule="exac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http://www.yjcg.cc</w:t>
            </w:r>
          </w:p>
        </w:tc>
      </w:tr>
    </w:tbl>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25"/>
        <w:adjustRightInd w:val="0"/>
        <w:snapToGrid w:val="0"/>
        <w:spacing w:line="300" w:lineRule="auto"/>
        <w:outlineLvl w:val="1"/>
        <w:rPr>
          <w:rFonts w:hAnsi="宋体"/>
          <w:color w:val="000000" w:themeColor="text1"/>
          <w:highlight w:val="none"/>
          <w14:textFill>
            <w14:solidFill>
              <w14:schemeClr w14:val="tx1"/>
            </w14:solidFill>
          </w14:textFill>
        </w:rPr>
      </w:pPr>
      <w:bookmarkStart w:id="121" w:name="_Toc21441"/>
      <w:bookmarkStart w:id="122" w:name="_Toc464632120"/>
      <w:r>
        <w:rPr>
          <w:rFonts w:hint="eastAsia" w:hAnsi="宋体"/>
          <w:color w:val="000000" w:themeColor="text1"/>
          <w:highlight w:val="none"/>
          <w14:textFill>
            <w14:solidFill>
              <w14:schemeClr w14:val="tx1"/>
            </w14:solidFill>
          </w14:textFill>
        </w:rPr>
        <w:t>一、说  明</w:t>
      </w:r>
      <w:bookmarkEnd w:id="121"/>
      <w:bookmarkEnd w:id="122"/>
    </w:p>
    <w:p>
      <w:pPr>
        <w:pStyle w:val="25"/>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 适用范围</w:t>
      </w:r>
    </w:p>
    <w:p>
      <w:pPr>
        <w:pStyle w:val="25"/>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1.1本磋商文件适用于本竞争性磋商的采购项目。</w:t>
      </w:r>
    </w:p>
    <w:p>
      <w:pPr>
        <w:pStyle w:val="25"/>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2. 定义</w:t>
      </w:r>
    </w:p>
    <w:p>
      <w:pPr>
        <w:pStyle w:val="25"/>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 xml:space="preserve">2.1“采购人”：是指本次采购项目的最终服务对象。 </w:t>
      </w:r>
    </w:p>
    <w:p>
      <w:pPr>
        <w:pStyle w:val="25"/>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2.2 “监管部门”是指：同级政府采购监管部门</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2.3“采购代理机构”：是指</w:t>
      </w:r>
      <w:r>
        <w:rPr>
          <w:rFonts w:hint="eastAsia" w:ascii="宋体" w:hAnsi="宋体"/>
          <w:color w:val="000000" w:themeColor="text1"/>
          <w:kern w:val="0"/>
          <w:szCs w:val="21"/>
          <w:highlight w:val="none"/>
          <w:lang w:eastAsia="zh-CN"/>
          <w14:textFill>
            <w14:solidFill>
              <w14:schemeClr w14:val="tx1"/>
            </w14:solidFill>
          </w14:textFill>
        </w:rPr>
        <w:t>广东业信招标有限公司</w:t>
      </w:r>
      <w:r>
        <w:rPr>
          <w:rFonts w:hint="eastAsia" w:ascii="宋体" w:hAnsi="宋体"/>
          <w:color w:val="000000" w:themeColor="text1"/>
          <w:kern w:val="0"/>
          <w:szCs w:val="21"/>
          <w:highlight w:val="none"/>
          <w14:textFill>
            <w14:solidFill>
              <w14:schemeClr w14:val="tx1"/>
            </w14:solidFill>
          </w14:textFill>
        </w:rPr>
        <w:t>。</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2.4“招标采购单位”是指：采购人。</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2.5 “供应商”是指响应本文件要求，参加磋商的法人或者其他组织、自然人。</w:t>
      </w:r>
    </w:p>
    <w:p>
      <w:pPr>
        <w:autoSpaceDE w:val="0"/>
        <w:autoSpaceDN w:val="0"/>
        <w:adjustRightInd w:val="0"/>
        <w:snapToGrid w:val="0"/>
        <w:spacing w:line="300" w:lineRule="auto"/>
        <w:ind w:left="531" w:leftChars="228" w:right="32" w:hanging="52" w:hangingChars="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合格的供应商指：</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(1)符合《政府采购法》第二十二条规定的供应商。</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(2)符合磋商文件规定的资格要求及特殊条件要求。</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(3)本项目是否允许联合体，详见《</w:t>
      </w:r>
      <w:r>
        <w:rPr>
          <w:rFonts w:hint="eastAsia" w:ascii="宋体" w:hAnsi="宋体"/>
          <w:color w:val="000000" w:themeColor="text1"/>
          <w:highlight w:val="none"/>
          <w14:textFill>
            <w14:solidFill>
              <w14:schemeClr w14:val="tx1"/>
            </w14:solidFill>
          </w14:textFill>
        </w:rPr>
        <w:t>采购项目内容</w:t>
      </w:r>
      <w:r>
        <w:rPr>
          <w:rFonts w:hint="eastAsia" w:ascii="宋体" w:hAnsi="宋体"/>
          <w:color w:val="000000" w:themeColor="text1"/>
          <w:kern w:val="0"/>
          <w:szCs w:val="21"/>
          <w:highlight w:val="none"/>
          <w14:textFill>
            <w14:solidFill>
              <w14:schemeClr w14:val="tx1"/>
            </w14:solidFill>
          </w14:textFill>
        </w:rPr>
        <w:t>》。</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2.6“成交供应商”是指经法定程序确定并授予合同的供应商。</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2.7“响应文件”是指：供应商根据本文件要求，编制包含报价、技术和服务等所有内容的实质性响应文件。</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2.8“采购合同”：是指由采购人和成交供应商签订的规定双方权利和义务的协议。</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2.9“日”、“天”系指公历日。</w:t>
      </w:r>
    </w:p>
    <w:p>
      <w:pPr>
        <w:pStyle w:val="25"/>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3. 合格的货物和服务</w:t>
      </w:r>
    </w:p>
    <w:p>
      <w:pPr>
        <w:adjustRightInd w:val="0"/>
        <w:snapToGrid w:val="0"/>
        <w:spacing w:line="300" w:lineRule="auto"/>
        <w:ind w:left="42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货物”是指供应商制造或组织符合磋商文件要求的货物等。磋商文件中没有提及磋商货物来源地的，根据《政府采购法》的相关规定均应是本国货物，优先采购节能、环保产品。磋商的货物必须是其合法生产的符合国家有关标准要求的货物，并满足政府磋商文件规定的规格、参数、质量、价格、有效期、售后服务等要求。</w:t>
      </w:r>
    </w:p>
    <w:p>
      <w:pPr>
        <w:adjustRightInd w:val="0"/>
        <w:snapToGrid w:val="0"/>
        <w:spacing w:line="300" w:lineRule="auto"/>
        <w:ind w:left="42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3.2 “服务”是指除货物和工程以外的其他政府采购对象,其中包括：供应商须承担的运输、安装、技术支持、培训以及磋商文件规定的其它服务。</w:t>
      </w:r>
    </w:p>
    <w:p>
      <w:pPr>
        <w:pStyle w:val="25"/>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4． 磋商费用</w:t>
      </w:r>
    </w:p>
    <w:p>
      <w:pPr>
        <w:pStyle w:val="25"/>
        <w:adjustRightInd w:val="0"/>
        <w:snapToGrid w:val="0"/>
        <w:spacing w:line="300" w:lineRule="auto"/>
        <w:ind w:left="420" w:hanging="42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4.1 供应商应承担所有与准备和参加磋商有关的费用。不论磋商的结果如何，采购代理机构和采购人均无义务和责任承担这些费用。</w:t>
      </w:r>
    </w:p>
    <w:p>
      <w:pPr>
        <w:pStyle w:val="25"/>
        <w:adjustRightInd w:val="0"/>
        <w:snapToGrid w:val="0"/>
        <w:spacing w:line="300" w:lineRule="auto"/>
        <w:ind w:left="420" w:hanging="42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4.2本次采购向成交供应商收取的成交服务费，按国家有关规定执行。</w:t>
      </w:r>
    </w:p>
    <w:p>
      <w:pPr>
        <w:pStyle w:val="25"/>
        <w:adjustRightInd w:val="0"/>
        <w:snapToGrid w:val="0"/>
        <w:spacing w:line="300" w:lineRule="auto"/>
        <w:ind w:left="420" w:hanging="420"/>
        <w:rPr>
          <w:rFonts w:hAnsi="宋体"/>
          <w:color w:val="000000" w:themeColor="text1"/>
          <w:highlight w:val="none"/>
          <w14:textFill>
            <w14:solidFill>
              <w14:schemeClr w14:val="tx1"/>
            </w14:solidFill>
          </w14:textFill>
        </w:rPr>
      </w:pPr>
    </w:p>
    <w:p>
      <w:pPr>
        <w:pStyle w:val="25"/>
        <w:adjustRightInd w:val="0"/>
        <w:snapToGrid w:val="0"/>
        <w:spacing w:line="300" w:lineRule="auto"/>
        <w:outlineLvl w:val="1"/>
        <w:rPr>
          <w:rFonts w:hAnsi="宋体"/>
          <w:color w:val="000000" w:themeColor="text1"/>
          <w:highlight w:val="none"/>
          <w14:textFill>
            <w14:solidFill>
              <w14:schemeClr w14:val="tx1"/>
            </w14:solidFill>
          </w14:textFill>
        </w:rPr>
      </w:pPr>
      <w:bookmarkStart w:id="123" w:name="_Toc31195"/>
      <w:bookmarkStart w:id="124" w:name="_Toc464632121"/>
      <w:r>
        <w:rPr>
          <w:rFonts w:hint="eastAsia" w:hAnsi="宋体"/>
          <w:color w:val="000000" w:themeColor="text1"/>
          <w:highlight w:val="none"/>
          <w14:textFill>
            <w14:solidFill>
              <w14:schemeClr w14:val="tx1"/>
            </w14:solidFill>
          </w14:textFill>
        </w:rPr>
        <w:t>二、磋商文件</w:t>
      </w:r>
      <w:bookmarkEnd w:id="123"/>
      <w:bookmarkEnd w:id="124"/>
    </w:p>
    <w:p>
      <w:pPr>
        <w:pStyle w:val="25"/>
        <w:adjustRightInd w:val="0"/>
        <w:snapToGrid w:val="0"/>
        <w:spacing w:line="300" w:lineRule="auto"/>
        <w:ind w:left="420" w:hanging="42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5.  磋商文件的构成</w:t>
      </w:r>
    </w:p>
    <w:p>
      <w:pPr>
        <w:pStyle w:val="25"/>
        <w:adjustRightInd w:val="0"/>
        <w:snapToGrid w:val="0"/>
        <w:spacing w:line="300" w:lineRule="auto"/>
        <w:ind w:left="420" w:hanging="42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5.1磋商文件由下列文件以及在磋商过程中发出的修正和补充文件组成：</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 采购邀请</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 采购项目内容</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3) 磋商须知</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4) 合同书格式</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5) 响应文件格式</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6) 其他：详见《磋商须知前附表》</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7) 在磋商过程中由招标采购单位发出的修正和补充文件等；</w:t>
      </w:r>
    </w:p>
    <w:p>
      <w:pPr>
        <w:pStyle w:val="25"/>
        <w:adjustRightInd w:val="0"/>
        <w:snapToGrid w:val="0"/>
        <w:spacing w:line="300" w:lineRule="auto"/>
        <w:ind w:left="420" w:hanging="42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5.2 供应商应认真阅读、并充分理解磋商文件的全部内容（包括所有的补充、修改内容、重要事项、格式、条款和技术规范、参数及要求等。），供应商没有按照磋商文件要求提交全部资料，或者响应</w:t>
      </w:r>
      <w:r>
        <w:rPr>
          <w:rFonts w:hint="eastAsia" w:hAnsi="宋体"/>
          <w:color w:val="000000" w:themeColor="text1"/>
          <w:highlight w:val="none"/>
          <w14:textFill>
            <w14:solidFill>
              <w14:schemeClr w14:val="tx1"/>
            </w14:solidFill>
          </w14:textFill>
        </w:rPr>
        <w:t>文件没有对磋商文件在各方面都做出实质性响应是供应商的风险，有可能导致其报价响应被拒绝，或被认定为无效响应或被确定为响应无效。</w:t>
      </w:r>
    </w:p>
    <w:p>
      <w:pPr>
        <w:pStyle w:val="25"/>
        <w:adjustRightInd w:val="0"/>
        <w:snapToGrid w:val="0"/>
        <w:spacing w:line="300" w:lineRule="auto"/>
        <w:rPr>
          <w:rFonts w:hAnsi="宋体"/>
          <w:color w:val="000000" w:themeColor="text1"/>
          <w:kern w:val="0"/>
          <w:highlight w:val="none"/>
          <w14:textFill>
            <w14:solidFill>
              <w14:schemeClr w14:val="tx1"/>
            </w14:solidFill>
          </w14:textFill>
        </w:rPr>
      </w:pPr>
      <w:r>
        <w:rPr>
          <w:rFonts w:hint="eastAsia" w:hAnsi="宋体"/>
          <w:color w:val="000000" w:themeColor="text1"/>
          <w:kern w:val="0"/>
          <w:highlight w:val="none"/>
          <w14:textFill>
            <w14:solidFill>
              <w14:schemeClr w14:val="tx1"/>
            </w14:solidFill>
          </w14:textFill>
        </w:rPr>
        <w:t>6.  踏勘现场</w:t>
      </w:r>
      <w:r>
        <w:rPr>
          <w:rFonts w:hint="eastAsia" w:hAnsi="宋体"/>
          <w:b/>
          <w:snapToGrid w:val="0"/>
          <w:color w:val="000000" w:themeColor="text1"/>
          <w:kern w:val="0"/>
          <w:highlight w:val="none"/>
          <w:u w:val="single"/>
          <w14:textFill>
            <w14:solidFill>
              <w14:schemeClr w14:val="tx1"/>
            </w14:solidFill>
          </w14:textFill>
        </w:rPr>
        <w:t>(本条款不适用)</w:t>
      </w:r>
    </w:p>
    <w:p>
      <w:pPr>
        <w:pStyle w:val="25"/>
        <w:adjustRightInd w:val="0"/>
        <w:snapToGrid w:val="0"/>
        <w:spacing w:line="300" w:lineRule="auto"/>
        <w:ind w:left="360" w:hanging="360"/>
        <w:rPr>
          <w:rFonts w:hAnsi="宋体"/>
          <w:color w:val="000000" w:themeColor="text1"/>
          <w:kern w:val="0"/>
          <w:highlight w:val="none"/>
          <w14:textFill>
            <w14:solidFill>
              <w14:schemeClr w14:val="tx1"/>
            </w14:solidFill>
          </w14:textFill>
        </w:rPr>
      </w:pPr>
      <w:r>
        <w:rPr>
          <w:rFonts w:hint="eastAsia" w:hAnsi="宋体"/>
          <w:color w:val="000000" w:themeColor="text1"/>
          <w:kern w:val="0"/>
          <w:highlight w:val="none"/>
          <w14:textFill>
            <w14:solidFill>
              <w14:schemeClr w14:val="tx1"/>
            </w14:solidFill>
          </w14:textFill>
        </w:rPr>
        <w:t>6.1 供应商应按所述时间和要求对现场及周围环境进行踏勘，供应商应充分重视和仔细地进行这种考察，以便获取那些须供应商自己负责的有关编制响应文件和签署合同所涉及现场所有的资料。</w:t>
      </w:r>
    </w:p>
    <w:p>
      <w:pPr>
        <w:pStyle w:val="25"/>
        <w:adjustRightInd w:val="0"/>
        <w:snapToGrid w:val="0"/>
        <w:spacing w:line="300" w:lineRule="auto"/>
        <w:ind w:left="360" w:hanging="360"/>
        <w:rPr>
          <w:rFonts w:hAnsi="宋体"/>
          <w:color w:val="000000" w:themeColor="text1"/>
          <w:kern w:val="0"/>
          <w:highlight w:val="none"/>
          <w14:textFill>
            <w14:solidFill>
              <w14:schemeClr w14:val="tx1"/>
            </w14:solidFill>
          </w14:textFill>
        </w:rPr>
      </w:pPr>
      <w:r>
        <w:rPr>
          <w:rFonts w:hint="eastAsia" w:hAnsi="宋体"/>
          <w:color w:val="000000" w:themeColor="text1"/>
          <w:kern w:val="0"/>
          <w:highlight w:val="none"/>
          <w14:textFill>
            <w14:solidFill>
              <w14:schemeClr w14:val="tx1"/>
            </w14:solidFill>
          </w14:textFill>
        </w:rPr>
        <w:t>6.2采购人向供应商提供的有关现场的数据和资料，是采购人现有的能被供应商利用的资料，采购人对供应商做出的任何推论、理解和结论均不负责任。</w:t>
      </w:r>
    </w:p>
    <w:p>
      <w:pPr>
        <w:spacing w:line="300" w:lineRule="auto"/>
        <w:ind w:left="360" w:hanging="360"/>
        <w:rPr>
          <w:rFonts w:ascii="宋体" w:hAnsi="宋体"/>
          <w:color w:val="000000" w:themeColor="text1"/>
          <w:szCs w:val="21"/>
          <w:highlight w:val="none"/>
          <w14:textFill>
            <w14:solidFill>
              <w14:schemeClr w14:val="tx1"/>
            </w14:solidFill>
          </w14:textFill>
        </w:rPr>
      </w:pPr>
    </w:p>
    <w:p>
      <w:pPr>
        <w:pStyle w:val="25"/>
        <w:adjustRightInd w:val="0"/>
        <w:snapToGrid w:val="0"/>
        <w:spacing w:line="300" w:lineRule="auto"/>
        <w:outlineLvl w:val="1"/>
        <w:rPr>
          <w:rFonts w:hAnsi="宋体"/>
          <w:color w:val="000000" w:themeColor="text1"/>
          <w:highlight w:val="none"/>
          <w14:textFill>
            <w14:solidFill>
              <w14:schemeClr w14:val="tx1"/>
            </w14:solidFill>
          </w14:textFill>
        </w:rPr>
      </w:pPr>
      <w:bookmarkStart w:id="125" w:name="_Toc464632122"/>
      <w:bookmarkStart w:id="126" w:name="_Toc16178"/>
      <w:r>
        <w:rPr>
          <w:rFonts w:hint="eastAsia" w:hAnsi="宋体"/>
          <w:color w:val="000000" w:themeColor="text1"/>
          <w:highlight w:val="none"/>
          <w14:textFill>
            <w14:solidFill>
              <w14:schemeClr w14:val="tx1"/>
            </w14:solidFill>
          </w14:textFill>
        </w:rPr>
        <w:t>三、响应文件的编制</w:t>
      </w:r>
      <w:bookmarkEnd w:id="125"/>
      <w:bookmarkEnd w:id="126"/>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7．响应文件的组成</w:t>
      </w:r>
    </w:p>
    <w:p>
      <w:pPr>
        <w:spacing w:line="300" w:lineRule="auto"/>
        <w:ind w:left="360" w:hanging="3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7.1供应商编写的响应文件应包括资格性文件、商务部分、技术部分、价格部分四部分组成。</w:t>
      </w:r>
    </w:p>
    <w:p>
      <w:pPr>
        <w:spacing w:line="300" w:lineRule="auto"/>
        <w:ind w:left="360" w:hanging="3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7.2 报价信封必须另单独分装。</w:t>
      </w:r>
    </w:p>
    <w:p>
      <w:pPr>
        <w:spacing w:line="300" w:lineRule="auto"/>
        <w:ind w:left="360" w:hanging="3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7.3 报价样板</w:t>
      </w:r>
      <w:r>
        <w:rPr>
          <w:rFonts w:hint="eastAsia" w:ascii="宋体" w:hAnsi="宋体"/>
          <w:b/>
          <w:snapToGrid w:val="0"/>
          <w:color w:val="000000" w:themeColor="text1"/>
          <w:kern w:val="0"/>
          <w:szCs w:val="21"/>
          <w:highlight w:val="none"/>
          <w:u w:val="single"/>
          <w14:textFill>
            <w14:solidFill>
              <w14:schemeClr w14:val="tx1"/>
            </w14:solidFill>
          </w14:textFill>
        </w:rPr>
        <w:t>(本条款不适用)</w:t>
      </w:r>
    </w:p>
    <w:p>
      <w:pPr>
        <w:autoSpaceDE w:val="0"/>
        <w:autoSpaceDN w:val="0"/>
        <w:adjustRightInd w:val="0"/>
        <w:snapToGrid w:val="0"/>
        <w:spacing w:line="300" w:lineRule="auto"/>
        <w:ind w:right="31" w:rightChars="15" w:firstLine="420" w:firstLine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 本项目如要求提交报价样板的，招标采购单位在收取样板时没有对样板外观进行验收及性能测试，对样板的破损或质量概不负</w:t>
      </w:r>
      <w:r>
        <w:rPr>
          <w:rFonts w:hint="eastAsia" w:ascii="宋体" w:hAnsi="宋体"/>
          <w:color w:val="000000" w:themeColor="text1"/>
          <w:kern w:val="0"/>
          <w:szCs w:val="21"/>
          <w:highlight w:val="none"/>
          <w14:textFill>
            <w14:solidFill>
              <w14:schemeClr w14:val="tx1"/>
            </w14:solidFill>
          </w14:textFill>
        </w:rPr>
        <w:t>责；</w:t>
      </w:r>
    </w:p>
    <w:p>
      <w:pPr>
        <w:autoSpaceDE w:val="0"/>
        <w:autoSpaceDN w:val="0"/>
        <w:adjustRightInd w:val="0"/>
        <w:snapToGrid w:val="0"/>
        <w:spacing w:line="300" w:lineRule="auto"/>
        <w:ind w:right="31" w:rightChars="15" w:firstLine="420" w:firstLine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 由于采购代理机构存放样板的空间有限，请各有关供应商支持配合，报价样板于采购结果公告后5日内取回，否则视同供应商不再认领，采购代理机构有权进行处理。</w:t>
      </w:r>
    </w:p>
    <w:p>
      <w:pPr>
        <w:autoSpaceDE w:val="0"/>
        <w:autoSpaceDN w:val="0"/>
        <w:adjustRightInd w:val="0"/>
        <w:snapToGrid w:val="0"/>
        <w:spacing w:line="300" w:lineRule="auto"/>
        <w:ind w:right="31" w:rightChars="15" w:firstLine="420" w:firstLine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3) 供应商提交的报价样板应标注：项目名称、采购项目编号、货物/样板名称、型号/规格、供应商名称等内容，报价样板内容及数量。</w:t>
      </w:r>
    </w:p>
    <w:p>
      <w:pPr>
        <w:pStyle w:val="25"/>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8 响应文件编制基本要求</w:t>
      </w:r>
    </w:p>
    <w:p>
      <w:pPr>
        <w:spacing w:line="300" w:lineRule="auto"/>
        <w:ind w:left="360" w:hanging="3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8.1 供应商对响应文件的编制应按要求装订和封装。</w:t>
      </w:r>
    </w:p>
    <w:p>
      <w:pPr>
        <w:spacing w:line="300" w:lineRule="auto"/>
        <w:ind w:left="360" w:hanging="3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8.2 供应商提交的响应文件及其与招标采购单位就有关磋商的所有来往函电均应使用中文。供应商提交的支持文件或印刷的资料可以用另一种语言，但相应内容应附有中文翻译本，在解释响应文件的修改内容时以中文翻译本为准。对中文翻译有异议的，以权威机构的译本为准。</w:t>
      </w:r>
    </w:p>
    <w:p>
      <w:pPr>
        <w:spacing w:line="300" w:lineRule="auto"/>
        <w:ind w:left="360" w:hanging="3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8.3响应文件必须按本文件的全部内容，包括所有的补充通知及附件进行编制。</w:t>
      </w:r>
    </w:p>
    <w:p>
      <w:pPr>
        <w:spacing w:line="300" w:lineRule="auto"/>
        <w:ind w:left="360" w:hanging="3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8.4如因供应商只填写和提供了本文件要求的部分内容和附件，而给磋商造成困难的，其可能导致的结果和责任由供应商自行承担。 </w:t>
      </w:r>
    </w:p>
    <w:p>
      <w:pPr>
        <w:pStyle w:val="25"/>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9. 计量单位：</w:t>
      </w:r>
    </w:p>
    <w:p>
      <w:pPr>
        <w:spacing w:line="300" w:lineRule="auto"/>
        <w:ind w:left="360" w:hanging="36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9.1除技术要求中另有规定外，本文件所要求使用的计量单位均采用国家法定的度、量、衡标准单位计量。</w:t>
      </w:r>
    </w:p>
    <w:p>
      <w:pPr>
        <w:spacing w:line="300" w:lineRule="auto"/>
        <w:ind w:left="360" w:hanging="360"/>
        <w:rPr>
          <w:rFonts w:ascii="宋体" w:hAnsi="宋体"/>
          <w:color w:val="000000" w:themeColor="text1"/>
          <w:szCs w:val="21"/>
          <w:highlight w:val="none"/>
          <w14:textFill>
            <w14:solidFill>
              <w14:schemeClr w14:val="tx1"/>
            </w14:solidFill>
          </w14:textFill>
        </w:rPr>
      </w:pPr>
    </w:p>
    <w:p>
      <w:pPr>
        <w:pStyle w:val="25"/>
        <w:adjustRightInd w:val="0"/>
        <w:snapToGrid w:val="0"/>
        <w:spacing w:line="300" w:lineRule="auto"/>
        <w:outlineLvl w:val="1"/>
        <w:rPr>
          <w:rFonts w:hAnsi="宋体"/>
          <w:color w:val="000000" w:themeColor="text1"/>
          <w:highlight w:val="none"/>
          <w14:textFill>
            <w14:solidFill>
              <w14:schemeClr w14:val="tx1"/>
            </w14:solidFill>
          </w14:textFill>
        </w:rPr>
      </w:pPr>
      <w:bookmarkStart w:id="127" w:name="_Toc15918"/>
      <w:bookmarkStart w:id="128" w:name="_Toc464632123"/>
      <w:r>
        <w:rPr>
          <w:rFonts w:hint="eastAsia" w:hAnsi="宋体"/>
          <w:color w:val="000000" w:themeColor="text1"/>
          <w:highlight w:val="none"/>
          <w14:textFill>
            <w14:solidFill>
              <w14:schemeClr w14:val="tx1"/>
            </w14:solidFill>
          </w14:textFill>
        </w:rPr>
        <w:t>四、磋商报价要求和供应商资格证明文件的要求</w:t>
      </w:r>
      <w:bookmarkEnd w:id="127"/>
      <w:bookmarkEnd w:id="128"/>
    </w:p>
    <w:p>
      <w:pPr>
        <w:pStyle w:val="25"/>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10. 对于本文件中未列明，而供应商认为必需的费用也需列入总报价。在合同实施时，采购人将不予支付成交供应商没有列入的项目费用，并认为此项目的费用已包括在总报价中。</w:t>
      </w:r>
    </w:p>
    <w:p>
      <w:pPr>
        <w:pStyle w:val="25"/>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11. 成交供应商负责本项目所需货物的制造、运输、售后服务等全部工作。</w:t>
      </w:r>
    </w:p>
    <w:p>
      <w:pPr>
        <w:pStyle w:val="25"/>
        <w:adjustRightInd w:val="0"/>
        <w:snapToGrid w:val="0"/>
        <w:spacing w:line="300" w:lineRule="auto"/>
        <w:ind w:left="420" w:hanging="420"/>
        <w:rPr>
          <w:rFonts w:hAnsi="宋体"/>
          <w:color w:val="000000" w:themeColor="text1"/>
          <w:kern w:val="0"/>
          <w:highlight w:val="none"/>
          <w14:textFill>
            <w14:solidFill>
              <w14:schemeClr w14:val="tx1"/>
            </w14:solidFill>
          </w14:textFill>
        </w:rPr>
      </w:pPr>
      <w:r>
        <w:rPr>
          <w:rFonts w:hint="eastAsia" w:hAnsi="宋体"/>
          <w:color w:val="000000" w:themeColor="text1"/>
          <w:kern w:val="0"/>
          <w:highlight w:val="none"/>
          <w14:textFill>
            <w14:solidFill>
              <w14:schemeClr w14:val="tx1"/>
            </w14:solidFill>
          </w14:textFill>
        </w:rPr>
        <w:t>12. 本项目投标报价不能高于采购预算（或最高限价），否则将被视为无效投标。</w:t>
      </w:r>
    </w:p>
    <w:p>
      <w:pPr>
        <w:pStyle w:val="25"/>
        <w:adjustRightInd w:val="0"/>
        <w:snapToGrid w:val="0"/>
        <w:spacing w:line="300" w:lineRule="auto"/>
        <w:rPr>
          <w:rFonts w:hAnsi="宋体"/>
          <w:color w:val="000000" w:themeColor="text1"/>
          <w:highlight w:val="none"/>
          <w14:textFill>
            <w14:solidFill>
              <w14:schemeClr w14:val="tx1"/>
            </w14:solidFill>
          </w14:textFill>
        </w:rPr>
      </w:pPr>
      <w:r>
        <w:rPr>
          <w:rFonts w:hAnsi="宋体"/>
          <w:color w:val="000000" w:themeColor="text1"/>
          <w:highlight w:val="none"/>
          <w14:textFill>
            <w14:solidFill>
              <w14:schemeClr w14:val="tx1"/>
            </w14:solidFill>
          </w14:textFill>
        </w:rPr>
        <w:t>1</w:t>
      </w:r>
      <w:r>
        <w:rPr>
          <w:rFonts w:hint="eastAsia" w:hAnsi="宋体"/>
          <w:color w:val="000000" w:themeColor="text1"/>
          <w:highlight w:val="none"/>
          <w14:textFill>
            <w14:solidFill>
              <w14:schemeClr w14:val="tx1"/>
            </w14:solidFill>
          </w14:textFill>
        </w:rPr>
        <w:t>3</w:t>
      </w:r>
      <w:r>
        <w:rPr>
          <w:rFonts w:hAnsi="宋体"/>
          <w:color w:val="000000" w:themeColor="text1"/>
          <w:highlight w:val="none"/>
          <w14:textFill>
            <w14:solidFill>
              <w14:schemeClr w14:val="tx1"/>
            </w14:solidFill>
          </w14:textFill>
        </w:rPr>
        <w:tab/>
      </w:r>
      <w:r>
        <w:rPr>
          <w:rFonts w:hint="eastAsia" w:hAnsi="宋体"/>
          <w:color w:val="000000" w:themeColor="text1"/>
          <w:highlight w:val="none"/>
          <w14:textFill>
            <w14:solidFill>
              <w14:schemeClr w14:val="tx1"/>
            </w14:solidFill>
          </w14:textFill>
        </w:rPr>
        <w:t>供应商资格证明文件</w:t>
      </w:r>
    </w:p>
    <w:p>
      <w:pPr>
        <w:pStyle w:val="25"/>
        <w:adjustRightInd w:val="0"/>
        <w:snapToGrid w:val="0"/>
        <w:spacing w:line="300" w:lineRule="auto"/>
        <w:rPr>
          <w:rFonts w:hAnsi="宋体"/>
          <w:color w:val="000000" w:themeColor="text1"/>
          <w:highlight w:val="none"/>
          <w14:textFill>
            <w14:solidFill>
              <w14:schemeClr w14:val="tx1"/>
            </w14:solidFill>
          </w14:textFill>
        </w:rPr>
      </w:pPr>
      <w:r>
        <w:rPr>
          <w:rFonts w:hAnsi="宋体"/>
          <w:color w:val="000000" w:themeColor="text1"/>
          <w:highlight w:val="none"/>
          <w14:textFill>
            <w14:solidFill>
              <w14:schemeClr w14:val="tx1"/>
            </w14:solidFill>
          </w14:textFill>
        </w:rPr>
        <w:t>1</w:t>
      </w:r>
      <w:r>
        <w:rPr>
          <w:rFonts w:hint="eastAsia" w:hAnsi="宋体"/>
          <w:color w:val="000000" w:themeColor="text1"/>
          <w:highlight w:val="none"/>
          <w14:textFill>
            <w14:solidFill>
              <w14:schemeClr w14:val="tx1"/>
            </w14:solidFill>
          </w14:textFill>
        </w:rPr>
        <w:t>3</w:t>
      </w:r>
      <w:r>
        <w:rPr>
          <w:rFonts w:hAnsi="宋体"/>
          <w:color w:val="000000" w:themeColor="text1"/>
          <w:highlight w:val="none"/>
          <w14:textFill>
            <w14:solidFill>
              <w14:schemeClr w14:val="tx1"/>
            </w14:solidFill>
          </w14:textFill>
        </w:rPr>
        <w:t>.1</w:t>
      </w:r>
      <w:r>
        <w:rPr>
          <w:rFonts w:hint="eastAsia" w:hAnsi="宋体"/>
          <w:color w:val="000000" w:themeColor="text1"/>
          <w:highlight w:val="none"/>
          <w14:textFill>
            <w14:solidFill>
              <w14:schemeClr w14:val="tx1"/>
            </w14:solidFill>
          </w14:textFill>
        </w:rPr>
        <w:t>供应商应按磋商文件的要求，提交证明其有资格参加磋商和成交后有履行合同能力的文件，并作为其响应文件的组成部分。</w:t>
      </w:r>
    </w:p>
    <w:p>
      <w:pPr>
        <w:pStyle w:val="25"/>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13.2资格证明文件必须真实有效，复印件必须加盖单位印章。</w:t>
      </w:r>
    </w:p>
    <w:p>
      <w:pPr>
        <w:pStyle w:val="25"/>
        <w:adjustRightInd w:val="0"/>
        <w:snapToGrid w:val="0"/>
        <w:spacing w:line="30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14. 证明响应文件标的合格性和符合磋商文件规定的文件：</w:t>
      </w:r>
    </w:p>
    <w:p>
      <w:pPr>
        <w:tabs>
          <w:tab w:val="left" w:pos="567"/>
        </w:tabs>
        <w:spacing w:line="300" w:lineRule="auto"/>
        <w:ind w:left="567" w:hanging="56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14.1 供应商提交证明其所提供的货物和服务的合格性并符合磋商文件规定的声明文件。</w:t>
      </w:r>
    </w:p>
    <w:p>
      <w:pPr>
        <w:tabs>
          <w:tab w:val="left" w:pos="567"/>
        </w:tabs>
        <w:spacing w:line="300" w:lineRule="auto"/>
        <w:ind w:left="567" w:hanging="567"/>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1</w:t>
      </w:r>
      <w:r>
        <w:rPr>
          <w:rFonts w:hint="eastAsia" w:ascii="宋体" w:hAnsi="宋体"/>
          <w:color w:val="000000" w:themeColor="text1"/>
          <w:szCs w:val="21"/>
          <w:highlight w:val="none"/>
          <w14:textFill>
            <w14:solidFill>
              <w14:schemeClr w14:val="tx1"/>
            </w14:solidFill>
          </w14:textFill>
        </w:rPr>
        <w:t>4</w:t>
      </w:r>
      <w:r>
        <w:rPr>
          <w:rFonts w:ascii="宋体" w:hAnsi="宋体"/>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14:textFill>
            <w14:solidFill>
              <w14:schemeClr w14:val="tx1"/>
            </w14:solidFill>
          </w14:textFill>
        </w:rPr>
        <w:t>证明货物和服务与磋商文件的要求相一致的文件可以是文字资料、图纸、数据资料等。</w:t>
      </w:r>
    </w:p>
    <w:p>
      <w:pPr>
        <w:pStyle w:val="25"/>
        <w:adjustRightInd w:val="0"/>
        <w:snapToGrid w:val="0"/>
        <w:spacing w:line="300" w:lineRule="auto"/>
        <w:ind w:left="420" w:hanging="420"/>
        <w:rPr>
          <w:rFonts w:hAnsi="宋体"/>
          <w:b/>
          <w:color w:val="000000" w:themeColor="text1"/>
          <w:kern w:val="0"/>
          <w:highlight w:val="none"/>
          <w:u w:val="single"/>
          <w14:textFill>
            <w14:solidFill>
              <w14:schemeClr w14:val="tx1"/>
            </w14:solidFill>
          </w14:textFill>
        </w:rPr>
      </w:pPr>
    </w:p>
    <w:p>
      <w:pPr>
        <w:pStyle w:val="25"/>
        <w:adjustRightInd w:val="0"/>
        <w:snapToGrid w:val="0"/>
        <w:spacing w:line="300" w:lineRule="auto"/>
        <w:outlineLvl w:val="1"/>
        <w:rPr>
          <w:rFonts w:hAnsi="宋体"/>
          <w:color w:val="000000" w:themeColor="text1"/>
          <w:highlight w:val="none"/>
          <w14:textFill>
            <w14:solidFill>
              <w14:schemeClr w14:val="tx1"/>
            </w14:solidFill>
          </w14:textFill>
        </w:rPr>
      </w:pPr>
      <w:bookmarkStart w:id="129" w:name="_Toc12901"/>
      <w:bookmarkStart w:id="130" w:name="_Toc464632124"/>
      <w:r>
        <w:rPr>
          <w:rFonts w:hint="eastAsia" w:hAnsi="宋体"/>
          <w:color w:val="000000" w:themeColor="text1"/>
          <w:highlight w:val="none"/>
          <w14:textFill>
            <w14:solidFill>
              <w14:schemeClr w14:val="tx1"/>
            </w14:solidFill>
          </w14:textFill>
        </w:rPr>
        <w:t>五、保证金</w:t>
      </w:r>
      <w:bookmarkEnd w:id="129"/>
      <w:bookmarkEnd w:id="130"/>
    </w:p>
    <w:p>
      <w:pPr>
        <w:adjustRightInd w:val="0"/>
        <w:snapToGrid w:val="0"/>
        <w:spacing w:line="300" w:lineRule="auto"/>
        <w:ind w:left="420" w:hanging="42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15.1 供应商应按磋商文件规定的金额和期限交纳磋商保证金，磋商保证金作为响应文件的组成部分。</w:t>
      </w:r>
    </w:p>
    <w:p>
      <w:pPr>
        <w:adjustRightInd w:val="0"/>
        <w:snapToGrid w:val="0"/>
        <w:spacing w:line="300" w:lineRule="auto"/>
        <w:ind w:left="420" w:hanging="42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15.2磋商保证金金额、交纳形式、交纳时间及磋商保证金账户。</w:t>
      </w:r>
    </w:p>
    <w:p>
      <w:pPr>
        <w:autoSpaceDE w:val="0"/>
        <w:autoSpaceDN w:val="0"/>
        <w:adjustRightInd w:val="0"/>
        <w:snapToGrid w:val="0"/>
        <w:spacing w:line="300" w:lineRule="auto"/>
        <w:ind w:left="831" w:leftChars="171" w:right="31" w:rightChars="15"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 xml:space="preserve"> 1)汇款账号必须与供应商的名称相一致，否则将不予受理。</w:t>
      </w:r>
    </w:p>
    <w:p>
      <w:pPr>
        <w:adjustRightInd w:val="0"/>
        <w:snapToGrid w:val="0"/>
        <w:spacing w:line="300" w:lineRule="auto"/>
        <w:ind w:left="420" w:hanging="42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15.3凡未按规定交纳磋商保证金的报价响应，其报价响应被确定为响应无效。</w:t>
      </w:r>
    </w:p>
    <w:p>
      <w:pPr>
        <w:adjustRightInd w:val="0"/>
        <w:snapToGrid w:val="0"/>
        <w:spacing w:line="300" w:lineRule="auto"/>
        <w:ind w:left="473" w:hanging="472" w:hangingChars="22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15.4如无质疑或投诉，未成交的供应商保证金，在成交通知书发出后5个工作日内不计利息原额退还；如有质疑或投诉，</w:t>
      </w:r>
      <w:r>
        <w:rPr>
          <w:rFonts w:hint="eastAsia" w:ascii="宋体" w:hAnsi="宋体"/>
          <w:color w:val="000000" w:themeColor="text1"/>
          <w:kern w:val="0"/>
          <w:szCs w:val="21"/>
          <w:highlight w:val="none"/>
          <w14:textFill>
            <w14:solidFill>
              <w14:schemeClr w14:val="tx1"/>
            </w14:solidFill>
          </w14:textFill>
        </w:rPr>
        <w:t>招标采购单位</w:t>
      </w:r>
      <w:r>
        <w:rPr>
          <w:rFonts w:hint="eastAsia" w:ascii="宋体" w:hAnsi="宋体"/>
          <w:color w:val="000000" w:themeColor="text1"/>
          <w:szCs w:val="21"/>
          <w:highlight w:val="none"/>
          <w14:textFill>
            <w14:solidFill>
              <w14:schemeClr w14:val="tx1"/>
            </w14:solidFill>
          </w14:textFill>
        </w:rPr>
        <w:t>将在质疑和投诉处理完毕后不计利息原额退还。</w:t>
      </w:r>
    </w:p>
    <w:p>
      <w:pPr>
        <w:adjustRightInd w:val="0"/>
        <w:snapToGrid w:val="0"/>
        <w:spacing w:line="300" w:lineRule="auto"/>
        <w:ind w:left="473" w:right="31" w:rightChars="15" w:hanging="472" w:hangingChars="22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15.5</w:t>
      </w:r>
      <w:r>
        <w:rPr>
          <w:rFonts w:hint="eastAsia" w:ascii="宋体" w:hAnsi="宋体"/>
          <w:color w:val="000000" w:themeColor="text1"/>
          <w:kern w:val="0"/>
          <w:szCs w:val="21"/>
          <w:highlight w:val="none"/>
          <w14:textFill>
            <w14:solidFill>
              <w14:schemeClr w14:val="tx1"/>
            </w14:solidFill>
          </w14:textFill>
        </w:rPr>
        <w:t>成交供应商的磋商保证金,在成交供应商与采购人签订采购合同并执行了缴交成交服务费的规定后5个工作日内不计利息原额退还。</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15.6 若有下列情况之一，磋商保证金将被没收，因此而造成采购人的损失须由供应商承担：</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 供应商在磋商文件规定的报价有效期内撤回其响应文件；</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 成交后无正当理由不与采购人签订合同的；</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3) 成交供应商在规定期限内未能按本须知的规定提交履约保证金（如有）；</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4) 成交后未按磋商文件中的规定缴付成交服务费；</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5) 有违反国家有关法律法规的行为。</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p>
    <w:p>
      <w:pPr>
        <w:pStyle w:val="25"/>
        <w:adjustRightInd w:val="0"/>
        <w:snapToGrid w:val="0"/>
        <w:spacing w:line="300" w:lineRule="auto"/>
        <w:outlineLvl w:val="1"/>
        <w:rPr>
          <w:rFonts w:hAnsi="宋体"/>
          <w:color w:val="000000" w:themeColor="text1"/>
          <w:highlight w:val="none"/>
          <w14:textFill>
            <w14:solidFill>
              <w14:schemeClr w14:val="tx1"/>
            </w14:solidFill>
          </w14:textFill>
        </w:rPr>
      </w:pPr>
      <w:bookmarkStart w:id="131" w:name="_Toc464632125"/>
      <w:bookmarkStart w:id="132" w:name="_Toc10159"/>
      <w:r>
        <w:rPr>
          <w:rFonts w:hint="eastAsia" w:hAnsi="宋体"/>
          <w:color w:val="000000" w:themeColor="text1"/>
          <w:highlight w:val="none"/>
          <w14:textFill>
            <w14:solidFill>
              <w14:schemeClr w14:val="tx1"/>
            </w14:solidFill>
          </w14:textFill>
        </w:rPr>
        <w:t>六、响应文件的份数、封装和递交</w:t>
      </w:r>
      <w:bookmarkEnd w:id="131"/>
      <w:bookmarkEnd w:id="132"/>
    </w:p>
    <w:p>
      <w:pPr>
        <w:autoSpaceDE w:val="0"/>
        <w:autoSpaceDN w:val="0"/>
        <w:adjustRightInd w:val="0"/>
        <w:snapToGrid w:val="0"/>
        <w:spacing w:line="300" w:lineRule="auto"/>
        <w:ind w:left="420" w:right="32"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16.  响应文件的数量和签署</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16.1 供应商应编制响应文件份数详见《磋商须知前附表》，响应文件的副本可采用正本的复印件。每套响应文件须清楚地标明“正本”、“副本”。若副本与正本不符，以正本为准。</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16.2 响应文件的正本需打印或用不褪色墨水书写，并由法定代表人（负责人）或经其正式授权的代表签字。授权代表须出具书面授权证明，其《法定代表人（负责人）授权书》应附在响应文件中。</w:t>
      </w:r>
    </w:p>
    <w:p>
      <w:pPr>
        <w:pStyle w:val="25"/>
        <w:adjustRightInd w:val="0"/>
        <w:snapToGrid w:val="0"/>
        <w:spacing w:line="300" w:lineRule="auto"/>
        <w:ind w:left="473" w:hanging="472" w:hangingChars="225"/>
        <w:rPr>
          <w:rFonts w:hAnsi="宋体"/>
          <w:color w:val="000000" w:themeColor="text1"/>
          <w:kern w:val="0"/>
          <w:highlight w:val="none"/>
          <w14:textFill>
            <w14:solidFill>
              <w14:schemeClr w14:val="tx1"/>
            </w14:solidFill>
          </w14:textFill>
        </w:rPr>
      </w:pPr>
      <w:r>
        <w:rPr>
          <w:rFonts w:hint="eastAsia" w:hAnsi="宋体"/>
          <w:color w:val="000000" w:themeColor="text1"/>
          <w:kern w:val="0"/>
          <w:highlight w:val="none"/>
          <w14:textFill>
            <w14:solidFill>
              <w14:schemeClr w14:val="tx1"/>
            </w14:solidFill>
          </w14:textFill>
        </w:rPr>
        <w:t>16.3 响应文件中的任何重要的插字、涂改和增删，必须由法定代表人（负责人）或经其正式授权的代表在旁边签章或签字才有效。</w:t>
      </w:r>
    </w:p>
    <w:p>
      <w:pPr>
        <w:tabs>
          <w:tab w:val="left" w:pos="8280"/>
        </w:tabs>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16.4 响应文件的报价有效期为从报价截止日起</w:t>
      </w:r>
      <w:r>
        <w:rPr>
          <w:rFonts w:hint="eastAsia" w:ascii="宋体" w:hAnsi="宋体"/>
          <w:color w:val="000000" w:themeColor="text1"/>
          <w:kern w:val="0"/>
          <w:szCs w:val="21"/>
          <w:highlight w:val="none"/>
          <w:u w:val="single"/>
          <w14:textFill>
            <w14:solidFill>
              <w14:schemeClr w14:val="tx1"/>
            </w14:solidFill>
          </w14:textFill>
        </w:rPr>
        <w:t>90天</w:t>
      </w:r>
      <w:r>
        <w:rPr>
          <w:rFonts w:hint="eastAsia" w:ascii="宋体" w:hAnsi="宋体"/>
          <w:color w:val="000000" w:themeColor="text1"/>
          <w:kern w:val="0"/>
          <w:szCs w:val="21"/>
          <w:highlight w:val="none"/>
          <w14:textFill>
            <w14:solidFill>
              <w14:schemeClr w14:val="tx1"/>
            </w14:solidFill>
          </w14:textFill>
        </w:rPr>
        <w:t>。</w:t>
      </w:r>
    </w:p>
    <w:p>
      <w:pPr>
        <w:autoSpaceDE w:val="0"/>
        <w:autoSpaceDN w:val="0"/>
        <w:adjustRightInd w:val="0"/>
        <w:snapToGrid w:val="0"/>
        <w:spacing w:line="300" w:lineRule="auto"/>
        <w:ind w:left="420" w:right="32" w:hanging="420" w:hanging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17.  响应文件的递交</w:t>
      </w:r>
    </w:p>
    <w:p>
      <w:pPr>
        <w:autoSpaceDE w:val="0"/>
        <w:autoSpaceDN w:val="0"/>
        <w:adjustRightInd w:val="0"/>
        <w:snapToGrid w:val="0"/>
        <w:spacing w:line="300" w:lineRule="auto"/>
        <w:ind w:left="420" w:right="32" w:hanging="420" w:hanging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17.1 所有响应文件应于规定的截止时点前递交到采购代理机构。</w:t>
      </w:r>
    </w:p>
    <w:p>
      <w:pPr>
        <w:autoSpaceDE w:val="0"/>
        <w:autoSpaceDN w:val="0"/>
        <w:adjustRightInd w:val="0"/>
        <w:snapToGrid w:val="0"/>
        <w:spacing w:line="300" w:lineRule="auto"/>
        <w:ind w:left="420" w:right="32" w:hanging="420" w:hanging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17.2 迟交的响应文件，按《政府采购法》的规定，采购代理机构将拒收或原封退回在其规定的递交响应文件截止时点之后收到的任何响应文件。</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p>
    <w:p>
      <w:pPr>
        <w:pStyle w:val="25"/>
        <w:adjustRightInd w:val="0"/>
        <w:snapToGrid w:val="0"/>
        <w:spacing w:line="300" w:lineRule="auto"/>
        <w:outlineLvl w:val="1"/>
        <w:rPr>
          <w:rFonts w:hAnsi="宋体"/>
          <w:color w:val="000000" w:themeColor="text1"/>
          <w:highlight w:val="none"/>
          <w14:textFill>
            <w14:solidFill>
              <w14:schemeClr w14:val="tx1"/>
            </w14:solidFill>
          </w14:textFill>
        </w:rPr>
      </w:pPr>
      <w:bookmarkStart w:id="133" w:name="_Toc464632126"/>
      <w:bookmarkStart w:id="134" w:name="_Toc8625"/>
      <w:r>
        <w:rPr>
          <w:rFonts w:hint="eastAsia" w:hAnsi="宋体"/>
          <w:color w:val="000000" w:themeColor="text1"/>
          <w:highlight w:val="none"/>
          <w14:textFill>
            <w14:solidFill>
              <w14:schemeClr w14:val="tx1"/>
            </w14:solidFill>
          </w14:textFill>
        </w:rPr>
        <w:t>七、磋商的步骤</w:t>
      </w:r>
      <w:bookmarkEnd w:id="133"/>
      <w:bookmarkEnd w:id="134"/>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18.  磋商文件的澄清</w:t>
      </w:r>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18.1任何要求对磋商文件进行澄清的供应商，均应以书面形式在磋商文件规定的响应文件递交截止日以前通知采购代理机构。采购代理机构将组织采购人对供应商所要求澄清的内容以书面形式予以答复。必要时，采购代理机构将组织相关专家召开答疑会，会议内容或以书面的形式发给每个购买磋商文件的潜在供应商（答复中不包括问题的来源）。</w:t>
      </w:r>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18.2供应商在规定的时间内未要求对磋商文件澄清或提出疑问的，采购代理机构将视其为无异议。对磋商文件中描述有歧意或前后不一致的地方，磋商小组有权进行评判，但对同一条款的评判应适用于每个供应商。</w:t>
      </w:r>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  磋商</w:t>
      </w:r>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19.1磋商小组成员从相关专家库随机抽取产生。磋商小组对所有响应文件进行资格性审查和符合性审查。所有符合相应资格条件的供应商参加磋商。</w:t>
      </w:r>
    </w:p>
    <w:p>
      <w:pPr>
        <w:autoSpaceDE w:val="0"/>
        <w:autoSpaceDN w:val="0"/>
        <w:adjustRightInd w:val="0"/>
        <w:snapToGrid w:val="0"/>
        <w:spacing w:line="300" w:lineRule="auto"/>
        <w:ind w:right="32" w:firstLine="316" w:firstLineChars="150"/>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在资格性审查、符合性检查时，如发现下列情形之一的，响应文件将被视为</w:t>
      </w:r>
      <w:r>
        <w:rPr>
          <w:rFonts w:hint="eastAsia" w:ascii="宋体" w:hAnsi="宋体"/>
          <w:b/>
          <w:color w:val="000000" w:themeColor="text1"/>
          <w:kern w:val="0"/>
          <w:szCs w:val="21"/>
          <w:highlight w:val="none"/>
          <w14:textFill>
            <w14:solidFill>
              <w14:schemeClr w14:val="tx1"/>
            </w14:solidFill>
          </w14:textFill>
        </w:rPr>
        <w:t>响应无效</w:t>
      </w:r>
      <w:r>
        <w:rPr>
          <w:rFonts w:hint="eastAsia" w:ascii="宋体" w:hAnsi="宋体"/>
          <w:b/>
          <w:color w:val="000000" w:themeColor="text1"/>
          <w:szCs w:val="21"/>
          <w:highlight w:val="none"/>
          <w14:textFill>
            <w14:solidFill>
              <w14:schemeClr w14:val="tx1"/>
            </w14:solidFill>
          </w14:textFill>
        </w:rPr>
        <w:t>：</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1)供应商未提交磋商保证金或金额不足、磋商保证金提交形式不符合磋商文件要求的；</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w:t>
      </w:r>
      <w:r>
        <w:rPr>
          <w:rFonts w:hint="eastAsia" w:ascii="宋体" w:hAnsi="宋体"/>
          <w:color w:val="000000" w:themeColor="text1"/>
          <w:szCs w:val="21"/>
          <w:highlight w:val="none"/>
          <w14:textFill>
            <w14:solidFill>
              <w14:schemeClr w14:val="tx1"/>
            </w14:solidFill>
          </w14:textFill>
        </w:rPr>
        <w:t>投标下浮率不符合招标文件规定的</w:t>
      </w:r>
      <w:r>
        <w:rPr>
          <w:rFonts w:hint="eastAsia" w:ascii="宋体" w:hAnsi="宋体"/>
          <w:color w:val="000000" w:themeColor="text1"/>
          <w:kern w:val="0"/>
          <w:szCs w:val="21"/>
          <w:highlight w:val="none"/>
          <w14:textFill>
            <w14:solidFill>
              <w14:schemeClr w14:val="tx1"/>
            </w14:solidFill>
          </w14:textFill>
        </w:rPr>
        <w:t>；</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3)响应文件或资格证明文件未提供或不符合磋商文件要求的；</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4)不具备磋商文件中规定资格要求的；</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5)未按照磋商文件规定要求签署、盖章的；</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6)响应文件无法定代表人（负责人）签字或签字人无法定代表人（负责人）有效授权的；</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7)参加政府采购活动前三年内，在经营活动中有重大违法记录的；</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8)响应文件对磋商文件的实质性技术与商务的（即标注*号条款）条款产生偏离的。</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9)符合磋商文件中规定的被确定为响应无效的其它条款的。</w:t>
      </w:r>
    </w:p>
    <w:p>
      <w:pPr>
        <w:tabs>
          <w:tab w:val="left" w:pos="567"/>
        </w:tabs>
        <w:spacing w:line="300" w:lineRule="auto"/>
        <w:ind w:firstLine="525" w:firstLineChars="25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10)不符合法律、法规规定的其他实质性要求的。</w:t>
      </w:r>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19.2磋商小组成员根据磋商文件规定的评审程序、评审方法和评</w:t>
      </w:r>
      <w:r>
        <w:rPr>
          <w:rFonts w:hint="eastAsia" w:hAnsi="宋体"/>
          <w:color w:val="000000" w:themeColor="text1"/>
          <w:highlight w:val="none"/>
          <w14:textFill>
            <w14:solidFill>
              <w14:schemeClr w14:val="tx1"/>
            </w14:solidFill>
          </w14:textFill>
        </w:rPr>
        <w:t>审标准进行独立评审。未实质性响应磋商文件的响应文件按无效响应处理，磋商小组应当告知提交响应文件的供应商。如实质性响应的供应商不足3家，应当终止磋商采购活动。</w:t>
      </w:r>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19.3磋商小组与单一供应商围绕技术、商务、合同条款等内容分别进行磋商。在磋商过程中，磋商小组应当严格遵循保密原则，未经供应商同意不得向任何人透露当事人技术、价格和其他重要信息。</w:t>
      </w:r>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19.4磋商文件的修正：磋商小组调整或修改采购需求内容时，应取得磋商小组的一致同意，并以书面形式通知所有参加磋商的供应商。但任何形式的决定须以符合公平、公正原则和有利于项目的顺利实施为前提。</w:t>
      </w:r>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19.5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19.6磋商小组要求供应商澄清、说明或者更正响应文件应当以书面形式作出。供应商的澄清、说明或者更正应当由法定代表人（负责人）或其授权代表签字或者加盖公章。由授权代表签字的，应当附法定代表人（负责人）授权书。供应商为自然人的，应当由本人签字并附身份证明。</w:t>
      </w:r>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19.7最终报价：磋商结束后，所有作出实质性响应的有效供应商应在规定的时间内集中密封提交最终报价（最终报价时间视磋商进程由磋商小组决定）。除非在磋商中磋商小组调整或修改采购需求内容，否则采购人不接受高于前面轮次磋商报价的最终报价。对成交供应商的价格出现明显低于或高于同业同期市场平均价的情形时，磋商小组应当在评审意见中详细说明推荐理由。</w:t>
      </w:r>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19.8代理机构对磋商过程和重要磋商内容进行记录。</w:t>
      </w:r>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19.9 经磋商确定最终采购需求和提交最后报价的供应商后，由磋商小组采用评审方法</w:t>
      </w:r>
      <w:r>
        <w:rPr>
          <w:rFonts w:hint="eastAsia" w:hAnsi="宋体"/>
          <w:color w:val="000000" w:themeColor="text1"/>
          <w:szCs w:val="21"/>
          <w:highlight w:val="none"/>
          <w14:textFill>
            <w14:solidFill>
              <w14:schemeClr w14:val="tx1"/>
            </w14:solidFill>
          </w14:textFill>
        </w:rPr>
        <w:t>详见</w:t>
      </w:r>
      <w:r>
        <w:rPr>
          <w:rFonts w:hint="eastAsia" w:hAnsi="宋体"/>
          <w:color w:val="000000" w:themeColor="text1"/>
          <w:kern w:val="0"/>
          <w:szCs w:val="21"/>
          <w:highlight w:val="none"/>
          <w14:textFill>
            <w14:solidFill>
              <w14:schemeClr w14:val="tx1"/>
            </w14:solidFill>
          </w14:textFill>
        </w:rPr>
        <w:t>《</w:t>
      </w:r>
      <w:r>
        <w:rPr>
          <w:rFonts w:hint="eastAsia" w:hAnsi="宋体"/>
          <w:color w:val="000000" w:themeColor="text1"/>
          <w:szCs w:val="21"/>
          <w:highlight w:val="none"/>
          <w14:textFill>
            <w14:solidFill>
              <w14:schemeClr w14:val="tx1"/>
            </w14:solidFill>
          </w14:textFill>
        </w:rPr>
        <w:t>第四部分</w:t>
      </w:r>
      <w:r>
        <w:rPr>
          <w:rFonts w:hAnsi="宋体" w:cs="宋体"/>
          <w:color w:val="000000" w:themeColor="text1"/>
          <w:szCs w:val="21"/>
          <w:highlight w:val="none"/>
          <w14:textFill>
            <w14:solidFill>
              <w14:schemeClr w14:val="tx1"/>
            </w14:solidFill>
          </w14:textFill>
        </w:rPr>
        <w:t>磋商、评审、成交</w:t>
      </w:r>
      <w:r>
        <w:rPr>
          <w:rFonts w:hint="eastAsia" w:hAnsi="宋体"/>
          <w:color w:val="000000" w:themeColor="text1"/>
          <w:kern w:val="0"/>
          <w:szCs w:val="21"/>
          <w:highlight w:val="none"/>
          <w14:textFill>
            <w14:solidFill>
              <w14:schemeClr w14:val="tx1"/>
            </w14:solidFill>
          </w14:textFill>
        </w:rPr>
        <w:t>》</w:t>
      </w:r>
      <w:r>
        <w:rPr>
          <w:rFonts w:hint="eastAsia" w:hAnsi="宋体"/>
          <w:color w:val="000000" w:themeColor="text1"/>
          <w:szCs w:val="21"/>
          <w:highlight w:val="none"/>
          <w14:textFill>
            <w14:solidFill>
              <w14:schemeClr w14:val="tx1"/>
            </w14:solidFill>
          </w14:textFill>
        </w:rPr>
        <w:t>:</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1)商务评审</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2)技术评审</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3)价格评审：为客观计算得分。统一采用低价优先法计算，即满足磋商文件要求且最后报价最低的供应商的价格为磋商基准价，其价格分为满分。其他供应商的价格分统一按照下列公式计算：</w:t>
      </w:r>
    </w:p>
    <w:p>
      <w:pPr>
        <w:tabs>
          <w:tab w:val="left" w:pos="567"/>
        </w:tabs>
        <w:spacing w:line="300" w:lineRule="auto"/>
        <w:ind w:left="500" w:leftChars="238"/>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评分标准（公式）：磋商报价得分＝</w:t>
      </w:r>
      <w:r>
        <w:rPr>
          <w:rFonts w:ascii="宋体" w:hAnsi="宋体"/>
          <w:color w:val="000000" w:themeColor="text1"/>
          <w:kern w:val="0"/>
          <w:szCs w:val="21"/>
          <w:highlight w:val="none"/>
          <w14:textFill>
            <w14:solidFill>
              <w14:schemeClr w14:val="tx1"/>
            </w14:solidFill>
          </w14:textFill>
        </w:rPr>
        <w:fldChar w:fldCharType="begin"/>
      </w:r>
      <w:r>
        <w:rPr>
          <w:rFonts w:ascii="宋体" w:hAnsi="宋体"/>
          <w:color w:val="000000" w:themeColor="text1"/>
          <w:kern w:val="0"/>
          <w:szCs w:val="21"/>
          <w:highlight w:val="none"/>
          <w14:textFill>
            <w14:solidFill>
              <w14:schemeClr w14:val="tx1"/>
            </w14:solidFill>
          </w14:textFill>
        </w:rPr>
        <w:instrText xml:space="preserve"> EQ \F(</w:instrText>
      </w:r>
      <w:r>
        <w:rPr>
          <w:rFonts w:hint="eastAsia" w:ascii="宋体" w:hAnsi="宋体"/>
          <w:color w:val="000000" w:themeColor="text1"/>
          <w:kern w:val="0"/>
          <w:szCs w:val="21"/>
          <w:highlight w:val="none"/>
          <w14:textFill>
            <w14:solidFill>
              <w14:schemeClr w14:val="tx1"/>
            </w14:solidFill>
          </w14:textFill>
        </w:rPr>
        <w:instrText xml:space="preserve">磋商基准价</w:instrText>
      </w:r>
      <w:r>
        <w:rPr>
          <w:rFonts w:ascii="宋体" w:hAnsi="宋体"/>
          <w:color w:val="000000" w:themeColor="text1"/>
          <w:kern w:val="0"/>
          <w:szCs w:val="21"/>
          <w:highlight w:val="none"/>
          <w14:textFill>
            <w14:solidFill>
              <w14:schemeClr w14:val="tx1"/>
            </w14:solidFill>
          </w14:textFill>
        </w:rPr>
        <w:instrText xml:space="preserve">,</w:instrText>
      </w:r>
      <w:r>
        <w:rPr>
          <w:rFonts w:hint="eastAsia" w:ascii="宋体" w:hAnsi="宋体"/>
          <w:color w:val="000000" w:themeColor="text1"/>
          <w:highlight w:val="none"/>
          <w14:textFill>
            <w14:solidFill>
              <w14:schemeClr w14:val="tx1"/>
            </w14:solidFill>
          </w14:textFill>
        </w:rPr>
        <w:instrText xml:space="preserve"> </w:instrText>
      </w:r>
      <w:r>
        <w:rPr>
          <w:rFonts w:hint="eastAsia" w:ascii="宋体" w:hAnsi="宋体"/>
          <w:color w:val="000000" w:themeColor="text1"/>
          <w:kern w:val="0"/>
          <w:szCs w:val="21"/>
          <w:highlight w:val="none"/>
          <w14:textFill>
            <w14:solidFill>
              <w14:schemeClr w14:val="tx1"/>
            </w14:solidFill>
          </w14:textFill>
        </w:rPr>
        <w:instrText xml:space="preserve">最后磋商报价</w:instrText>
      </w:r>
      <w:r>
        <w:rPr>
          <w:rFonts w:ascii="宋体" w:hAnsi="宋体"/>
          <w:color w:val="000000" w:themeColor="text1"/>
          <w:kern w:val="0"/>
          <w:szCs w:val="21"/>
          <w:highlight w:val="none"/>
          <w14:textFill>
            <w14:solidFill>
              <w14:schemeClr w14:val="tx1"/>
            </w14:solidFill>
          </w14:textFill>
        </w:rPr>
        <w:instrText xml:space="preserve">) </w:instrText>
      </w:r>
      <w:r>
        <w:rPr>
          <w:rFonts w:ascii="宋体" w:hAnsi="宋体"/>
          <w:color w:val="000000" w:themeColor="text1"/>
          <w:kern w:val="0"/>
          <w:szCs w:val="21"/>
          <w:highlight w:val="none"/>
          <w14:textFill>
            <w14:solidFill>
              <w14:schemeClr w14:val="tx1"/>
            </w14:solidFill>
          </w14:textFill>
        </w:rPr>
        <w:fldChar w:fldCharType="end"/>
      </w:r>
      <w:r>
        <w:rPr>
          <w:rFonts w:hint="eastAsia" w:ascii="宋体" w:hAnsi="宋体"/>
          <w:color w:val="000000" w:themeColor="text1"/>
          <w:kern w:val="0"/>
          <w:szCs w:val="21"/>
          <w:highlight w:val="none"/>
          <w14:textFill>
            <w14:solidFill>
              <w14:schemeClr w14:val="tx1"/>
            </w14:solidFill>
          </w14:textFill>
        </w:rPr>
        <w:t>×价格分值</w:t>
      </w:r>
    </w:p>
    <w:p>
      <w:pPr>
        <w:pStyle w:val="45"/>
        <w:widowControl w:val="0"/>
        <w:spacing w:before="0" w:beforeAutospacing="0" w:after="0" w:afterAutospacing="0" w:line="300" w:lineRule="auto"/>
        <w:ind w:left="840" w:leftChars="400" w:right="657" w:rightChars="313"/>
        <w:rPr>
          <w:color w:val="000000" w:themeColor="text1"/>
          <w:sz w:val="21"/>
          <w:szCs w:val="21"/>
          <w:highlight w:val="none"/>
          <w14:textFill>
            <w14:solidFill>
              <w14:schemeClr w14:val="tx1"/>
            </w14:solidFill>
          </w14:textFill>
        </w:rPr>
      </w:pPr>
      <w:r>
        <w:rPr>
          <w:rFonts w:hint="eastAsia"/>
          <w:iCs/>
          <w:color w:val="000000" w:themeColor="text1"/>
          <w:szCs w:val="21"/>
          <w:highlight w:val="none"/>
          <w14:textFill>
            <w14:solidFill>
              <w14:schemeClr w14:val="tx1"/>
            </w14:solidFill>
          </w14:textFill>
        </w:rPr>
        <w:t>备注：</w:t>
      </w:r>
      <w:r>
        <w:rPr>
          <w:rFonts w:hint="eastAsia"/>
          <w:color w:val="000000" w:themeColor="text1"/>
          <w:sz w:val="21"/>
          <w:szCs w:val="21"/>
          <w:highlight w:val="none"/>
          <w14:textFill>
            <w14:solidFill>
              <w14:schemeClr w14:val="tx1"/>
            </w14:solidFill>
          </w14:textFill>
        </w:rPr>
        <w:t>1、价格修正：投标人的投标报价中经磋商小组确定为供货范围（包括货物、工程和服务）缺漏项，而进行调整的，调整价为该项目在其他有效投标中的最高报价。</w:t>
      </w:r>
    </w:p>
    <w:p>
      <w:pPr>
        <w:pStyle w:val="45"/>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2、磋商小组将按照上述修正错误的方法调整该投标人的投标文件中的投标报价，调整后的价格对投标人具有约束力。如果投标人不接受修正后的投标价格，则其投标将被拒绝。</w:t>
      </w:r>
    </w:p>
    <w:p>
      <w:pPr>
        <w:pStyle w:val="45"/>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根据《政府采购促进中小企业发展暂行办法》（财库【2011】181号）的相关规定：对于非专门面向中小企业的项目，采购人或者采购代理机构应当在招标文件或者磋商文件、询价文件中作出规定，对小型和微型企业产品的价格给予6%-10%的扣除，用扣除后的价格参与评审，具体扣除比例由采购人或者采购代理机构确定。采购人确定本采购项目对小型和微型企业产品的价格给予6%的扣除。</w:t>
      </w:r>
    </w:p>
    <w:p>
      <w:pPr>
        <w:pStyle w:val="45"/>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3.1中小企业划分标准以《工业和信息化部、国家统计局、国家发展和改革委员会、财政部关于印发中小企业划型标准规定的通知》（工信部联企业[2011]300号）规定的划分标准为准。</w:t>
      </w:r>
    </w:p>
    <w:p>
      <w:pPr>
        <w:pStyle w:val="45"/>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3.2小型、微型企业提供中型企业制造的货物的，视同为中型企业。</w:t>
      </w:r>
    </w:p>
    <w:p>
      <w:pPr>
        <w:pStyle w:val="45"/>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3.3参加政府采购活动的中小企业应当提供《中小企业声明函》（格式见第五部分投标文件格式），如投标人为非制造商，其代理产品的制造商也应同时提交《中小企业声明函》，否则评审时不能享受相应的价格扣除。</w:t>
      </w:r>
    </w:p>
    <w:p>
      <w:pPr>
        <w:pStyle w:val="45"/>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4、监狱企业视同小型、微型企业，享受评审中价格扣除。</w:t>
      </w:r>
    </w:p>
    <w:p>
      <w:pPr>
        <w:pStyle w:val="45"/>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4.1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pStyle w:val="45"/>
        <w:widowControl w:val="0"/>
        <w:spacing w:before="0" w:beforeAutospacing="0" w:after="0" w:afterAutospacing="0" w:line="300" w:lineRule="auto"/>
        <w:ind w:left="840" w:leftChars="400" w:right="657" w:rightChars="313"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4.2.监狱企业参加政府采购活动时，应当提供由省级以上监狱管理局、戒毒管理局（含新疆生产建设兵团）出具的属于监狱企业的证明文件，否则不予认可。</w:t>
      </w:r>
    </w:p>
    <w:p>
      <w:pPr>
        <w:tabs>
          <w:tab w:val="left" w:pos="1022"/>
        </w:tabs>
        <w:spacing w:line="300" w:lineRule="auto"/>
        <w:ind w:left="464" w:leftChars="221" w:right="657" w:rightChars="313" w:firstLine="735" w:firstLineChars="350"/>
        <w:jc w:val="left"/>
        <w:rPr>
          <w:rFonts w:ascii="宋体" w:hAnsi="宋体" w:cs="宋体"/>
          <w:i/>
          <w:iCs/>
          <w:color w:val="000000" w:themeColor="text1"/>
          <w:kern w:val="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5.投标人同时为小型、微型企业和监狱企业的，评审中只享受一次价格扣除。不重复进行价格扣除。</w:t>
      </w:r>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19.10推荐成交候选人：</w:t>
      </w:r>
      <w:r>
        <w:rPr>
          <w:rFonts w:hint="eastAsia" w:hAnsi="宋体"/>
          <w:color w:val="000000" w:themeColor="text1"/>
          <w:kern w:val="0"/>
          <w:highlight w:val="none"/>
          <w14:textFill>
            <w14:solidFill>
              <w14:schemeClr w14:val="tx1"/>
            </w14:solidFill>
          </w14:textFill>
        </w:rPr>
        <w:t>磋商小组成员独立地对每个供应商分别评出商务得分和技术得分，磋商小组成员的技术、商务评分的算术平均值为该供应商的技术得分和商务得分。价格得分按价格评审办法评分。将供应商的技术得分、商务得分和价格得分相加，计算得出各供应商的综合得分。</w:t>
      </w:r>
      <w:r>
        <w:rPr>
          <w:rFonts w:hint="eastAsia" w:hAnsi="宋体"/>
          <w:color w:val="000000" w:themeColor="text1"/>
          <w:highlight w:val="none"/>
          <w14:textFill>
            <w14:solidFill>
              <w14:schemeClr w14:val="tx1"/>
            </w14:solidFill>
          </w14:textFill>
        </w:rPr>
        <w:t>将综合得分从高到低排序，得出</w:t>
      </w:r>
      <w:r>
        <w:rPr>
          <w:rFonts w:hint="eastAsia" w:hAnsi="宋体"/>
          <w:color w:val="000000" w:themeColor="text1"/>
          <w:kern w:val="0"/>
          <w:highlight w:val="none"/>
          <w14:textFill>
            <w14:solidFill>
              <w14:schemeClr w14:val="tx1"/>
            </w14:solidFill>
          </w14:textFill>
        </w:rPr>
        <w:t>供应商</w:t>
      </w:r>
      <w:r>
        <w:rPr>
          <w:rFonts w:hint="eastAsia" w:hAnsi="宋体"/>
          <w:color w:val="000000" w:themeColor="text1"/>
          <w:highlight w:val="none"/>
          <w14:textFill>
            <w14:solidFill>
              <w14:schemeClr w14:val="tx1"/>
            </w14:solidFill>
          </w14:textFill>
        </w:rPr>
        <w:t>名次（</w:t>
      </w:r>
      <w:r>
        <w:rPr>
          <w:rFonts w:hAnsi="宋体"/>
          <w:color w:val="000000" w:themeColor="text1"/>
          <w:highlight w:val="none"/>
          <w14:textFill>
            <w14:solidFill>
              <w14:schemeClr w14:val="tx1"/>
            </w14:solidFill>
          </w14:textFill>
        </w:rPr>
        <w:t>得分相同的，按</w:t>
      </w:r>
      <w:r>
        <w:rPr>
          <w:rFonts w:hint="eastAsia" w:hAnsi="宋体"/>
          <w:color w:val="000000" w:themeColor="text1"/>
          <w:highlight w:val="none"/>
          <w14:textFill>
            <w14:solidFill>
              <w14:schemeClr w14:val="tx1"/>
            </w14:solidFill>
          </w14:textFill>
        </w:rPr>
        <w:t>最后</w:t>
      </w:r>
      <w:r>
        <w:rPr>
          <w:rFonts w:hAnsi="宋体"/>
          <w:color w:val="000000" w:themeColor="text1"/>
          <w:highlight w:val="none"/>
          <w14:textFill>
            <w14:solidFill>
              <w14:schemeClr w14:val="tx1"/>
            </w14:solidFill>
          </w14:textFill>
        </w:rPr>
        <w:t>报价由低到高顺序排列</w:t>
      </w:r>
      <w:r>
        <w:rPr>
          <w:rFonts w:hint="eastAsia" w:hAnsi="宋体"/>
          <w:color w:val="000000" w:themeColor="text1"/>
          <w:highlight w:val="none"/>
          <w14:textFill>
            <w14:solidFill>
              <w14:schemeClr w14:val="tx1"/>
            </w14:solidFill>
          </w14:textFill>
        </w:rPr>
        <w:t>；</w:t>
      </w:r>
      <w:r>
        <w:rPr>
          <w:rFonts w:hAnsi="宋体"/>
          <w:color w:val="000000" w:themeColor="text1"/>
          <w:highlight w:val="none"/>
          <w14:textFill>
            <w14:solidFill>
              <w14:schemeClr w14:val="tx1"/>
            </w14:solidFill>
          </w14:textFill>
        </w:rPr>
        <w:t>得分且</w:t>
      </w:r>
      <w:r>
        <w:rPr>
          <w:rFonts w:hint="eastAsia" w:hAnsi="宋体"/>
          <w:color w:val="000000" w:themeColor="text1"/>
          <w:highlight w:val="none"/>
          <w14:textFill>
            <w14:solidFill>
              <w14:schemeClr w14:val="tx1"/>
            </w14:solidFill>
          </w14:textFill>
        </w:rPr>
        <w:t>最后</w:t>
      </w:r>
      <w:r>
        <w:rPr>
          <w:rFonts w:hAnsi="宋体"/>
          <w:color w:val="000000" w:themeColor="text1"/>
          <w:highlight w:val="none"/>
          <w14:textFill>
            <w14:solidFill>
              <w14:schemeClr w14:val="tx1"/>
            </w14:solidFill>
          </w14:textFill>
        </w:rPr>
        <w:t>报价相同的，按</w:t>
      </w:r>
      <w:r>
        <w:rPr>
          <w:rFonts w:hint="eastAsia" w:hAnsi="宋体"/>
          <w:color w:val="000000" w:themeColor="text1"/>
          <w:highlight w:val="none"/>
          <w14:textFill>
            <w14:solidFill>
              <w14:schemeClr w14:val="tx1"/>
            </w14:solidFill>
          </w14:textFill>
        </w:rPr>
        <w:t>技术</w:t>
      </w:r>
      <w:r>
        <w:rPr>
          <w:rFonts w:hAnsi="宋体"/>
          <w:color w:val="000000" w:themeColor="text1"/>
          <w:highlight w:val="none"/>
          <w14:textFill>
            <w14:solidFill>
              <w14:schemeClr w14:val="tx1"/>
            </w14:solidFill>
          </w14:textFill>
        </w:rPr>
        <w:t>优劣顺序排列</w:t>
      </w:r>
      <w:r>
        <w:rPr>
          <w:rFonts w:hint="eastAsia" w:hAnsi="宋体"/>
          <w:color w:val="000000" w:themeColor="text1"/>
          <w:highlight w:val="none"/>
          <w14:textFill>
            <w14:solidFill>
              <w14:schemeClr w14:val="tx1"/>
            </w14:solidFill>
          </w14:textFill>
        </w:rPr>
        <w:t>），推荐 3 名成交候选人。</w:t>
      </w:r>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p>
    <w:p>
      <w:pPr>
        <w:pStyle w:val="25"/>
        <w:adjustRightInd w:val="0"/>
        <w:snapToGrid w:val="0"/>
        <w:spacing w:line="300" w:lineRule="auto"/>
        <w:outlineLvl w:val="1"/>
        <w:rPr>
          <w:rFonts w:hAnsi="宋体"/>
          <w:color w:val="000000" w:themeColor="text1"/>
          <w:highlight w:val="none"/>
          <w14:textFill>
            <w14:solidFill>
              <w14:schemeClr w14:val="tx1"/>
            </w14:solidFill>
          </w14:textFill>
        </w:rPr>
      </w:pPr>
      <w:bookmarkStart w:id="135" w:name="_Toc464632127"/>
      <w:bookmarkStart w:id="136" w:name="_Toc30459"/>
      <w:r>
        <w:rPr>
          <w:rFonts w:hint="eastAsia" w:hAnsi="宋体"/>
          <w:color w:val="000000" w:themeColor="text1"/>
          <w:highlight w:val="none"/>
          <w14:textFill>
            <w14:solidFill>
              <w14:schemeClr w14:val="tx1"/>
            </w14:solidFill>
          </w14:textFill>
        </w:rPr>
        <w:t>八、确定成交供应商办法</w:t>
      </w:r>
      <w:bookmarkEnd w:id="135"/>
      <w:bookmarkEnd w:id="136"/>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20.  确定成交供应商</w:t>
      </w:r>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20.1磋商小组根据综合评分情况，按照评审得分由高到低顺序推荐成交候选供应商，并编写评审报告。</w:t>
      </w:r>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20.2 </w:t>
      </w:r>
      <w:r>
        <w:rPr>
          <w:rFonts w:hint="eastAsia" w:ascii="宋体" w:hAnsi="宋体"/>
          <w:color w:val="000000" w:themeColor="text1"/>
          <w:kern w:val="0"/>
          <w:szCs w:val="21"/>
          <w:highlight w:val="none"/>
          <w14:textFill>
            <w14:solidFill>
              <w14:schemeClr w14:val="tx1"/>
            </w14:solidFill>
          </w14:textFill>
        </w:rPr>
        <w:t>成交供应商确定后，</w:t>
      </w:r>
      <w:r>
        <w:rPr>
          <w:rFonts w:hint="eastAsia" w:ascii="宋体" w:hAnsi="宋体"/>
          <w:color w:val="000000" w:themeColor="text1"/>
          <w:szCs w:val="21"/>
          <w:highlight w:val="none"/>
          <w14:textFill>
            <w14:solidFill>
              <w14:schemeClr w14:val="tx1"/>
            </w14:solidFill>
          </w14:textFill>
        </w:rPr>
        <w:t>成交结果将于指定媒体公告：</w:t>
      </w:r>
      <w:r>
        <w:rPr>
          <w:rFonts w:hint="eastAsia" w:ascii="黑体" w:eastAsia="黑体"/>
          <w:bCs/>
          <w:color w:val="000000" w:themeColor="text1"/>
          <w:highlight w:val="none"/>
          <w14:textFill>
            <w14:solidFill>
              <w14:schemeClr w14:val="tx1"/>
            </w14:solidFill>
          </w14:textFill>
        </w:rPr>
        <w:t>详见第三部份《磋商须知〈投标人须知前附表〉》</w:t>
      </w:r>
      <w:r>
        <w:rPr>
          <w:rFonts w:hint="eastAsia" w:ascii="宋体" w:hAnsi="宋体"/>
          <w:color w:val="000000" w:themeColor="text1"/>
          <w:szCs w:val="21"/>
          <w:highlight w:val="none"/>
          <w14:textFill>
            <w14:solidFill>
              <w14:schemeClr w14:val="tx1"/>
            </w14:solidFill>
          </w14:textFill>
        </w:rPr>
        <w:t>。发布成交结果公告的同时，代理采购机构向成交</w:t>
      </w:r>
      <w:r>
        <w:rPr>
          <w:rFonts w:hint="eastAsia" w:ascii="宋体" w:hAnsi="宋体"/>
          <w:color w:val="000000" w:themeColor="text1"/>
          <w:kern w:val="0"/>
          <w:szCs w:val="21"/>
          <w:highlight w:val="none"/>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发出成交通知书。</w:t>
      </w:r>
    </w:p>
    <w:p>
      <w:pPr>
        <w:pStyle w:val="25"/>
        <w:adjustRightInd w:val="0"/>
        <w:snapToGrid w:val="0"/>
        <w:spacing w:line="300" w:lineRule="auto"/>
        <w:ind w:left="420" w:hanging="420" w:hangingChars="20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21. 替补候选人的设定与使用。</w:t>
      </w:r>
      <w:r>
        <w:rPr>
          <w:rFonts w:hint="eastAsia" w:hAnsi="宋体"/>
          <w:color w:val="000000" w:themeColor="text1"/>
          <w:kern w:val="0"/>
          <w:highlight w:val="none"/>
          <w14:textFill>
            <w14:solidFill>
              <w14:schemeClr w14:val="tx1"/>
            </w14:solidFill>
          </w14:textFill>
        </w:rPr>
        <w:t>成交供应商放弃成交、不按要求与采购人签订政府采购合同、因不可抗拒力或自身原因不能履行政府采购合同的，经本项目</w:t>
      </w:r>
      <w:r>
        <w:rPr>
          <w:rFonts w:hint="eastAsia" w:hAnsi="宋体"/>
          <w:color w:val="000000" w:themeColor="text1"/>
          <w:highlight w:val="none"/>
          <w14:textFill>
            <w14:solidFill>
              <w14:schemeClr w14:val="tx1"/>
            </w14:solidFill>
          </w14:textFill>
        </w:rPr>
        <w:t>监管部门批准后，</w:t>
      </w:r>
      <w:r>
        <w:rPr>
          <w:rFonts w:hint="eastAsia" w:hAnsi="宋体"/>
          <w:color w:val="000000" w:themeColor="text1"/>
          <w:kern w:val="0"/>
          <w:highlight w:val="none"/>
          <w14:textFill>
            <w14:solidFill>
              <w14:schemeClr w14:val="tx1"/>
            </w14:solidFill>
          </w14:textFill>
        </w:rPr>
        <w:t>采购人可以与排位在成交供应商之后第一位的成交候选人签订政府采购合同，以此类推，或者重新进行组织采购。</w:t>
      </w:r>
    </w:p>
    <w:p>
      <w:pPr>
        <w:tabs>
          <w:tab w:val="left" w:pos="0"/>
        </w:tabs>
        <w:adjustRightInd w:val="0"/>
        <w:snapToGrid w:val="0"/>
        <w:spacing w:line="300" w:lineRule="auto"/>
        <w:ind w:left="540" w:hanging="539" w:hangingChars="257"/>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22. 项目响应无效处理</w:t>
      </w:r>
    </w:p>
    <w:p>
      <w:pPr>
        <w:spacing w:line="300" w:lineRule="auto"/>
        <w:ind w:left="420" w:hanging="420" w:hanging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22.1 根据《政府采购法》、《政府采购竞争性磋商采购方式管理暂行办法》相关规定，下列情况出现将被确定为响应无效：</w:t>
      </w:r>
    </w:p>
    <w:p>
      <w:pPr>
        <w:tabs>
          <w:tab w:val="left" w:pos="540"/>
        </w:tabs>
        <w:spacing w:line="300" w:lineRule="auto"/>
        <w:ind w:left="420" w:left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 符合专业资格条件的供应商或者对磋商文件作实质响应的有效供应商不足三家的，且未能获得采购人、监管部门批准继续评审的；</w:t>
      </w:r>
    </w:p>
    <w:p>
      <w:pPr>
        <w:tabs>
          <w:tab w:val="left" w:pos="540"/>
        </w:tabs>
        <w:spacing w:line="300" w:lineRule="auto"/>
        <w:ind w:left="420" w:left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 xml:space="preserve">2) 出现影响采购公正的违法、违规行为的； </w:t>
      </w:r>
    </w:p>
    <w:p>
      <w:pPr>
        <w:tabs>
          <w:tab w:val="left" w:pos="540"/>
        </w:tabs>
        <w:spacing w:line="300" w:lineRule="auto"/>
        <w:ind w:left="420" w:left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3) 供应商的报价均超过了采购预算，采购人不能支付的；</w:t>
      </w:r>
    </w:p>
    <w:p>
      <w:pPr>
        <w:tabs>
          <w:tab w:val="left" w:pos="540"/>
        </w:tabs>
        <w:spacing w:line="300" w:lineRule="auto"/>
        <w:ind w:left="420" w:left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4) 因重大变故，采购任务取消的。</w:t>
      </w:r>
    </w:p>
    <w:p>
      <w:pPr>
        <w:tabs>
          <w:tab w:val="left" w:pos="540"/>
        </w:tabs>
        <w:spacing w:line="300" w:lineRule="auto"/>
        <w:ind w:left="420" w:left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5)</w:t>
      </w:r>
      <w:r>
        <w:rPr>
          <w:rFonts w:hint="eastAsia" w:ascii="宋体" w:hAnsi="宋体"/>
          <w:color w:val="000000" w:themeColor="text1"/>
          <w:highlight w:val="none"/>
          <w14:textFill>
            <w14:solidFill>
              <w14:schemeClr w14:val="tx1"/>
            </w14:solidFill>
          </w14:textFill>
        </w:rPr>
        <w:t xml:space="preserve"> </w:t>
      </w:r>
      <w:r>
        <w:rPr>
          <w:rFonts w:hint="eastAsia" w:ascii="宋体" w:hAnsi="宋体"/>
          <w:color w:val="000000" w:themeColor="text1"/>
          <w:kern w:val="0"/>
          <w:szCs w:val="21"/>
          <w:highlight w:val="none"/>
          <w14:textFill>
            <w14:solidFill>
              <w14:schemeClr w14:val="tx1"/>
            </w14:solidFill>
          </w14:textFill>
        </w:rPr>
        <w:t>因情况变化，不再符合规定的竞争性磋商采购方式适用情形的；</w:t>
      </w:r>
    </w:p>
    <w:p>
      <w:pPr>
        <w:autoSpaceDE w:val="0"/>
        <w:autoSpaceDN w:val="0"/>
        <w:adjustRightInd w:val="0"/>
        <w:snapToGrid w:val="0"/>
        <w:spacing w:line="300" w:lineRule="auto"/>
        <w:ind w:left="473" w:right="32" w:hanging="472" w:hangingChars="225"/>
        <w:outlineLvl w:val="1"/>
        <w:rPr>
          <w:rFonts w:ascii="宋体" w:hAnsi="宋体"/>
          <w:color w:val="000000" w:themeColor="text1"/>
          <w:szCs w:val="21"/>
          <w:highlight w:val="none"/>
          <w14:textFill>
            <w14:solidFill>
              <w14:schemeClr w14:val="tx1"/>
            </w14:solidFill>
          </w14:textFill>
        </w:rPr>
      </w:pPr>
      <w:bookmarkStart w:id="137" w:name="_Toc464632128"/>
      <w:bookmarkStart w:id="138" w:name="_Toc31322"/>
      <w:r>
        <w:rPr>
          <w:rFonts w:hint="eastAsia" w:ascii="宋体" w:hAnsi="宋体"/>
          <w:color w:val="000000" w:themeColor="text1"/>
          <w:szCs w:val="21"/>
          <w:highlight w:val="none"/>
          <w14:textFill>
            <w14:solidFill>
              <w14:schemeClr w14:val="tx1"/>
            </w14:solidFill>
          </w14:textFill>
        </w:rPr>
        <w:t>九、质疑</w:t>
      </w:r>
      <w:bookmarkEnd w:id="137"/>
      <w:bookmarkEnd w:id="138"/>
    </w:p>
    <w:p>
      <w:pPr>
        <w:autoSpaceDE w:val="0"/>
        <w:autoSpaceDN w:val="0"/>
        <w:adjustRightInd w:val="0"/>
        <w:snapToGrid w:val="0"/>
        <w:spacing w:line="300" w:lineRule="auto"/>
        <w:ind w:left="473" w:right="32" w:hanging="472" w:hangingChars="225"/>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23. 如果供应商对此次采购活动有疑问，可依法向采购代理机构提出质疑。采购代理机构应当依法给与答复，并将结果告知有关当事人。</w:t>
      </w:r>
    </w:p>
    <w:p>
      <w:pPr>
        <w:spacing w:line="300" w:lineRule="auto"/>
        <w:outlineLvl w:val="1"/>
        <w:rPr>
          <w:rFonts w:ascii="宋体" w:hAnsi="宋体"/>
          <w:color w:val="000000" w:themeColor="text1"/>
          <w:szCs w:val="21"/>
          <w:highlight w:val="none"/>
          <w14:textFill>
            <w14:solidFill>
              <w14:schemeClr w14:val="tx1"/>
            </w14:solidFill>
          </w14:textFill>
        </w:rPr>
      </w:pPr>
      <w:bookmarkStart w:id="139" w:name="_Toc464632129"/>
      <w:bookmarkStart w:id="140" w:name="_Toc345675374"/>
      <w:bookmarkStart w:id="141" w:name="_Toc322033397"/>
      <w:bookmarkStart w:id="142" w:name="_Toc16123"/>
      <w:r>
        <w:rPr>
          <w:rFonts w:hint="eastAsia" w:ascii="宋体" w:hAnsi="宋体"/>
          <w:color w:val="000000" w:themeColor="text1"/>
          <w:szCs w:val="21"/>
          <w:highlight w:val="none"/>
          <w14:textFill>
            <w14:solidFill>
              <w14:schemeClr w14:val="tx1"/>
            </w14:solidFill>
          </w14:textFill>
        </w:rPr>
        <w:t>十、成交服务费</w:t>
      </w:r>
      <w:bookmarkEnd w:id="139"/>
      <w:bookmarkEnd w:id="140"/>
      <w:bookmarkEnd w:id="141"/>
      <w:bookmarkEnd w:id="142"/>
    </w:p>
    <w:p>
      <w:pPr>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24.  成交服务费:</w:t>
      </w:r>
      <w:r>
        <w:rPr>
          <w:rFonts w:hint="eastAsia" w:ascii="黑体" w:eastAsia="黑体"/>
          <w:bCs/>
          <w:color w:val="000000" w:themeColor="text1"/>
          <w:highlight w:val="none"/>
          <w14:textFill>
            <w14:solidFill>
              <w14:schemeClr w14:val="tx1"/>
            </w14:solidFill>
          </w14:textFill>
        </w:rPr>
        <w:t xml:space="preserve"> 详见第二部份《采购项目内容〈A 商务要求〉》</w:t>
      </w:r>
      <w:r>
        <w:rPr>
          <w:rFonts w:hint="eastAsia" w:ascii="宋体" w:hAnsi="宋体"/>
          <w:color w:val="000000" w:themeColor="text1"/>
          <w:szCs w:val="21"/>
          <w:highlight w:val="none"/>
          <w14:textFill>
            <w14:solidFill>
              <w14:schemeClr w14:val="tx1"/>
            </w14:solidFill>
          </w14:textFill>
        </w:rPr>
        <w:t>。</w:t>
      </w:r>
    </w:p>
    <w:p>
      <w:pPr>
        <w:spacing w:line="300" w:lineRule="auto"/>
        <w:outlineLvl w:val="1"/>
        <w:rPr>
          <w:rFonts w:ascii="宋体" w:hAnsi="宋体"/>
          <w:color w:val="000000" w:themeColor="text1"/>
          <w:szCs w:val="21"/>
          <w:highlight w:val="none"/>
          <w14:textFill>
            <w14:solidFill>
              <w14:schemeClr w14:val="tx1"/>
            </w14:solidFill>
          </w14:textFill>
        </w:rPr>
      </w:pPr>
      <w:bookmarkStart w:id="143" w:name="_Toc15245"/>
      <w:bookmarkStart w:id="144" w:name="_Toc464632131"/>
      <w:bookmarkStart w:id="145" w:name="_Toc536594109"/>
      <w:r>
        <w:rPr>
          <w:rFonts w:hint="eastAsia" w:ascii="宋体" w:hAnsi="宋体"/>
          <w:color w:val="000000" w:themeColor="text1"/>
          <w:szCs w:val="21"/>
          <w:highlight w:val="none"/>
          <w14:textFill>
            <w14:solidFill>
              <w14:schemeClr w14:val="tx1"/>
            </w14:solidFill>
          </w14:textFill>
        </w:rPr>
        <w:t>十一、合同的订立和履行</w:t>
      </w:r>
      <w:bookmarkEnd w:id="143"/>
      <w:bookmarkEnd w:id="144"/>
    </w:p>
    <w:bookmarkEnd w:id="145"/>
    <w:p>
      <w:pPr>
        <w:spacing w:line="300" w:lineRule="auto"/>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25.合同的订立</w:t>
      </w:r>
    </w:p>
    <w:p>
      <w:pPr>
        <w:spacing w:line="300" w:lineRule="auto"/>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25.1 采购人与成交供应商自成交通知书发出之日，按磋商文件要求和成交供应商竞争性磋商响应文件承诺签订政府采购合同，但不得超出磋商文件和成交供应商竞争性磋商响应文件的范围、也不得再行订立背离合同实质性内容的其他协议。</w:t>
      </w:r>
    </w:p>
    <w:p>
      <w:pPr>
        <w:spacing w:line="300" w:lineRule="auto"/>
        <w:ind w:left="567" w:leftChars="-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25.2 签订政府采购合同后7个工作日内，采购人应将政府采购合同副本报同级政府采购监督管理部门备案。</w:t>
      </w:r>
    </w:p>
    <w:p>
      <w:pPr>
        <w:spacing w:line="300" w:lineRule="auto"/>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26. 合同的履行</w:t>
      </w:r>
    </w:p>
    <w:p>
      <w:pPr>
        <w:spacing w:line="300" w:lineRule="auto"/>
        <w:ind w:left="567" w:hanging="567" w:hangingChars="27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26.1 政府采购合同订立后，合同各方不得擅自变更、中止或者终止合同。政府采购合同</w:t>
      </w:r>
      <w:r>
        <w:rPr>
          <w:rFonts w:hint="eastAsia" w:ascii="宋体" w:hAnsi="宋体"/>
          <w:color w:val="000000" w:themeColor="text1"/>
          <w:szCs w:val="21"/>
          <w:highlight w:val="none"/>
          <w14:textFill>
            <w14:solidFill>
              <w14:schemeClr w14:val="tx1"/>
            </w14:solidFill>
          </w14:textFill>
        </w:rPr>
        <w:t>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spacing w:line="300" w:lineRule="auto"/>
        <w:ind w:left="567" w:hanging="567" w:hangingChars="27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26.2 政府采购合同履行中，采购人需追加与合同标的相同的货物、工程或者服务的，在不改变合同其他条款的前提下，可以与成交供应商签订补充合同，但所补充合同的采购金额不得超过原采购金额的百分之十。签订补充合同的必须报同级政府采购监督管理部门备案。</w:t>
      </w:r>
    </w:p>
    <w:p>
      <w:pPr>
        <w:spacing w:line="300" w:lineRule="auto"/>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27.  发票</w:t>
      </w:r>
    </w:p>
    <w:p>
      <w:pPr>
        <w:spacing w:line="300" w:lineRule="auto"/>
        <w:ind w:left="567" w:hanging="567" w:hangingChars="27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27.1 该项目获得成交的成交供应商在执行合同过程中，向采购人出具的发票必须是由成交供应商开具，不得以其他单位或个人名义出具。</w:t>
      </w:r>
    </w:p>
    <w:p>
      <w:pPr>
        <w:spacing w:line="300" w:lineRule="auto"/>
        <w:outlineLvl w:val="1"/>
        <w:rPr>
          <w:rFonts w:ascii="宋体" w:hAnsi="宋体"/>
          <w:color w:val="000000" w:themeColor="text1"/>
          <w:szCs w:val="21"/>
          <w:highlight w:val="none"/>
          <w14:textFill>
            <w14:solidFill>
              <w14:schemeClr w14:val="tx1"/>
            </w14:solidFill>
          </w14:textFill>
        </w:rPr>
      </w:pPr>
      <w:bookmarkStart w:id="146" w:name="_Toc345675376"/>
      <w:bookmarkStart w:id="147" w:name="_Toc322033399"/>
      <w:bookmarkStart w:id="148" w:name="_Toc464632132"/>
      <w:bookmarkStart w:id="149" w:name="_Toc612"/>
      <w:r>
        <w:rPr>
          <w:rFonts w:hint="eastAsia" w:ascii="宋体" w:hAnsi="宋体"/>
          <w:color w:val="000000" w:themeColor="text1"/>
          <w:szCs w:val="21"/>
          <w:highlight w:val="none"/>
          <w14:textFill>
            <w14:solidFill>
              <w14:schemeClr w14:val="tx1"/>
            </w14:solidFill>
          </w14:textFill>
        </w:rPr>
        <w:t>十二、适用法律</w:t>
      </w:r>
      <w:bookmarkEnd w:id="146"/>
      <w:bookmarkEnd w:id="147"/>
      <w:bookmarkEnd w:id="148"/>
      <w:bookmarkEnd w:id="149"/>
    </w:p>
    <w:p>
      <w:pPr>
        <w:spacing w:line="300" w:lineRule="auto"/>
        <w:ind w:left="424" w:hanging="424" w:hangingChars="20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28. 采购人及供应商的一切竞争性磋商采购活动均按照《中华人民共和国政府采购法》、《政府采购竞争性磋商采购方式管理暂行办法》及其配套的法规、规章、政策。</w:t>
      </w:r>
    </w:p>
    <w:p>
      <w:pPr>
        <w:spacing w:line="300" w:lineRule="auto"/>
        <w:ind w:left="630" w:hanging="630" w:hangingChars="300"/>
        <w:rPr>
          <w:rFonts w:ascii="宋体" w:hAnsi="宋体"/>
          <w:color w:val="000000" w:themeColor="text1"/>
          <w:szCs w:val="21"/>
          <w:highlight w:val="none"/>
          <w14:textFill>
            <w14:solidFill>
              <w14:schemeClr w14:val="tx1"/>
            </w14:solidFill>
          </w14:textFill>
        </w:rPr>
      </w:pPr>
    </w:p>
    <w:p>
      <w:pPr>
        <w:pStyle w:val="3"/>
        <w:numPr>
          <w:ilvl w:val="0"/>
          <w:numId w:val="0"/>
        </w:numPr>
        <w:spacing w:before="24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bookmarkStart w:id="150" w:name="_Toc25705"/>
      <w:r>
        <w:rPr>
          <w:color w:val="000000" w:themeColor="text1"/>
          <w:highlight w:val="none"/>
          <w14:textFill>
            <w14:solidFill>
              <w14:schemeClr w14:val="tx1"/>
            </w14:solidFill>
          </w14:textFill>
        </w:rPr>
        <w:t>第四部分</w:t>
      </w:r>
      <w:r>
        <w:rPr>
          <w:rFonts w:hint="eastAsia"/>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磋商、评审、成交</w:t>
      </w:r>
      <w:bookmarkEnd w:id="150"/>
    </w:p>
    <w:p>
      <w:pPr>
        <w:spacing w:line="360" w:lineRule="auto"/>
        <w:rPr>
          <w:rFonts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一、评价指标及权重：</w:t>
      </w:r>
    </w:p>
    <w:tbl>
      <w:tblPr>
        <w:tblStyle w:val="51"/>
        <w:tblW w:w="8787" w:type="dxa"/>
        <w:tblInd w:w="39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2271"/>
        <w:gridCol w:w="2548"/>
        <w:gridCol w:w="22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701" w:type="dxa"/>
            <w:tcBorders>
              <w:top w:val="single" w:color="auto" w:sz="12" w:space="0"/>
            </w:tcBorders>
            <w:vAlign w:val="center"/>
          </w:tcPr>
          <w:p>
            <w:pPr>
              <w:jc w:val="center"/>
              <w:rPr>
                <w:rFonts w:ascii="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项目</w:t>
            </w:r>
          </w:p>
        </w:tc>
        <w:tc>
          <w:tcPr>
            <w:tcW w:w="2271" w:type="dxa"/>
            <w:tcBorders>
              <w:top w:val="single" w:color="auto" w:sz="12" w:space="0"/>
            </w:tcBorders>
            <w:vAlign w:val="center"/>
          </w:tcPr>
          <w:p>
            <w:pPr>
              <w:jc w:val="center"/>
              <w:rPr>
                <w:rFonts w:ascii="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技术</w:t>
            </w:r>
          </w:p>
        </w:tc>
        <w:tc>
          <w:tcPr>
            <w:tcW w:w="2548" w:type="dxa"/>
            <w:tcBorders>
              <w:top w:val="single" w:color="auto" w:sz="12" w:space="0"/>
            </w:tcBorders>
            <w:vAlign w:val="center"/>
          </w:tcPr>
          <w:p>
            <w:pPr>
              <w:jc w:val="center"/>
              <w:rPr>
                <w:rFonts w:ascii="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商务</w:t>
            </w:r>
          </w:p>
        </w:tc>
        <w:tc>
          <w:tcPr>
            <w:tcW w:w="2267" w:type="dxa"/>
            <w:tcBorders>
              <w:top w:val="single" w:color="auto" w:sz="12" w:space="0"/>
            </w:tcBorders>
            <w:vAlign w:val="center"/>
          </w:tcPr>
          <w:p>
            <w:pPr>
              <w:jc w:val="center"/>
              <w:rPr>
                <w:rFonts w:ascii="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价格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701" w:type="dxa"/>
            <w:tcBorders>
              <w:bottom w:val="single" w:color="auto" w:sz="12" w:space="0"/>
            </w:tcBorders>
            <w:vAlign w:val="center"/>
          </w:tcPr>
          <w:p>
            <w:pPr>
              <w:jc w:val="center"/>
              <w:rPr>
                <w:rFonts w:ascii="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分值</w:t>
            </w:r>
          </w:p>
        </w:tc>
        <w:tc>
          <w:tcPr>
            <w:tcW w:w="2271" w:type="dxa"/>
            <w:tcBorders>
              <w:bottom w:val="single" w:color="auto" w:sz="12" w:space="0"/>
            </w:tcBorders>
            <w:vAlign w:val="center"/>
          </w:tcPr>
          <w:p>
            <w:pPr>
              <w:jc w:val="center"/>
              <w:rPr>
                <w:rFonts w:hint="default" w:ascii="宋体" w:eastAsia="宋体"/>
                <w:color w:val="000000" w:themeColor="text1"/>
                <w:szCs w:val="21"/>
                <w:highlight w:val="none"/>
                <w:lang w:val="en-US" w:eastAsia="zh-CN"/>
                <w14:textFill>
                  <w14:solidFill>
                    <w14:schemeClr w14:val="tx1"/>
                  </w14:solidFill>
                </w14:textFill>
              </w:rPr>
            </w:pPr>
            <w:r>
              <w:rPr>
                <w:rFonts w:hint="eastAsia" w:ascii="宋体"/>
                <w:color w:val="000000" w:themeColor="text1"/>
                <w:szCs w:val="21"/>
                <w:highlight w:val="none"/>
                <w:lang w:val="en-US" w:eastAsia="zh-CN"/>
                <w14:textFill>
                  <w14:solidFill>
                    <w14:schemeClr w14:val="tx1"/>
                  </w14:solidFill>
                </w14:textFill>
              </w:rPr>
              <w:t>40分</w:t>
            </w:r>
          </w:p>
        </w:tc>
        <w:tc>
          <w:tcPr>
            <w:tcW w:w="2548" w:type="dxa"/>
            <w:tcBorders>
              <w:bottom w:val="single" w:color="auto" w:sz="12" w:space="0"/>
            </w:tcBorders>
            <w:vAlign w:val="center"/>
          </w:tcPr>
          <w:p>
            <w:pPr>
              <w:jc w:val="center"/>
              <w:rPr>
                <w:rFonts w:hint="default" w:ascii="宋体" w:eastAsia="宋体"/>
                <w:color w:val="000000" w:themeColor="text1"/>
                <w:szCs w:val="21"/>
                <w:highlight w:val="none"/>
                <w:lang w:val="en-US" w:eastAsia="zh-CN"/>
                <w14:textFill>
                  <w14:solidFill>
                    <w14:schemeClr w14:val="tx1"/>
                  </w14:solidFill>
                </w14:textFill>
              </w:rPr>
            </w:pPr>
            <w:r>
              <w:rPr>
                <w:rFonts w:hint="eastAsia" w:ascii="宋体"/>
                <w:color w:val="000000" w:themeColor="text1"/>
                <w:szCs w:val="21"/>
                <w:highlight w:val="none"/>
                <w:lang w:val="en-US" w:eastAsia="zh-CN"/>
                <w14:textFill>
                  <w14:solidFill>
                    <w14:schemeClr w14:val="tx1"/>
                  </w14:solidFill>
                </w14:textFill>
              </w:rPr>
              <w:t>50分</w:t>
            </w:r>
          </w:p>
        </w:tc>
        <w:tc>
          <w:tcPr>
            <w:tcW w:w="2267" w:type="dxa"/>
            <w:tcBorders>
              <w:bottom w:val="single" w:color="auto" w:sz="12" w:space="0"/>
            </w:tcBorders>
            <w:vAlign w:val="center"/>
          </w:tcPr>
          <w:p>
            <w:pPr>
              <w:jc w:val="center"/>
              <w:rPr>
                <w:rFonts w:hint="default" w:ascii="宋体" w:eastAsia="宋体"/>
                <w:color w:val="000000" w:themeColor="text1"/>
                <w:szCs w:val="21"/>
                <w:highlight w:val="none"/>
                <w:lang w:val="en-US" w:eastAsia="zh-CN"/>
                <w14:textFill>
                  <w14:solidFill>
                    <w14:schemeClr w14:val="tx1"/>
                  </w14:solidFill>
                </w14:textFill>
              </w:rPr>
            </w:pPr>
            <w:r>
              <w:rPr>
                <w:rFonts w:hint="eastAsia" w:ascii="宋体"/>
                <w:color w:val="000000" w:themeColor="text1"/>
                <w:szCs w:val="21"/>
                <w:highlight w:val="none"/>
                <w:lang w:val="en-US" w:eastAsia="zh-CN"/>
                <w14:textFill>
                  <w14:solidFill>
                    <w14:schemeClr w14:val="tx1"/>
                  </w14:solidFill>
                </w14:textFill>
              </w:rPr>
              <w:t>10分</w:t>
            </w:r>
          </w:p>
        </w:tc>
      </w:tr>
    </w:tbl>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二</w:t>
      </w:r>
      <w:r>
        <w:rPr>
          <w:rFonts w:hint="eastAsia" w:ascii="宋体" w:hAnsi="宋体"/>
          <w:b/>
          <w:color w:val="000000" w:themeColor="text1"/>
          <w:highlight w:val="none"/>
          <w:lang w:eastAsia="zh-CN"/>
          <w14:textFill>
            <w14:solidFill>
              <w14:schemeClr w14:val="tx1"/>
            </w14:solidFill>
          </w14:textFill>
        </w:rPr>
        <w:t>、</w:t>
      </w:r>
      <w:r>
        <w:rPr>
          <w:rFonts w:hint="eastAsia" w:ascii="宋体" w:hAnsi="宋体"/>
          <w:b/>
          <w:color w:val="000000" w:themeColor="text1"/>
          <w:highlight w:val="none"/>
          <w:lang w:val="en-US" w:eastAsia="zh-CN"/>
          <w14:textFill>
            <w14:solidFill>
              <w14:schemeClr w14:val="tx1"/>
            </w14:solidFill>
          </w14:textFill>
        </w:rPr>
        <w:t>技术</w:t>
      </w:r>
      <w:r>
        <w:rPr>
          <w:rFonts w:hint="eastAsia" w:ascii="宋体" w:hAnsi="宋体"/>
          <w:b/>
          <w:color w:val="000000" w:themeColor="text1"/>
          <w:highlight w:val="none"/>
          <w14:textFill>
            <w14:solidFill>
              <w14:schemeClr w14:val="tx1"/>
            </w14:solidFill>
          </w14:textFill>
        </w:rPr>
        <w:t>评分细则</w:t>
      </w:r>
    </w:p>
    <w:tbl>
      <w:tblPr>
        <w:tblStyle w:val="51"/>
        <w:tblW w:w="88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9"/>
        <w:gridCol w:w="777"/>
        <w:gridCol w:w="6668"/>
        <w:gridCol w:w="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10" w:hRule="atLeast"/>
          <w:jc w:val="center"/>
        </w:trPr>
        <w:tc>
          <w:tcPr>
            <w:tcW w:w="1379"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评价指标</w:t>
            </w:r>
          </w:p>
        </w:tc>
        <w:tc>
          <w:tcPr>
            <w:tcW w:w="77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分值</w:t>
            </w: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2240" w:hRule="atLeast"/>
          <w:jc w:val="center"/>
        </w:trPr>
        <w:tc>
          <w:tcPr>
            <w:tcW w:w="1379"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color w:val="000000" w:themeColor="text1"/>
                <w:kern w:val="0"/>
                <w:sz w:val="21"/>
                <w:szCs w:val="21"/>
                <w:highlight w:val="none"/>
                <w:lang w:val="en-US" w:eastAsia="zh-CN"/>
                <w14:textFill>
                  <w14:solidFill>
                    <w14:schemeClr w14:val="tx1"/>
                  </w14:solidFill>
                </w14:textFill>
              </w:rPr>
            </w:pPr>
            <w:r>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t>网站</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技术支持</w:t>
            </w:r>
          </w:p>
        </w:tc>
        <w:tc>
          <w:tcPr>
            <w:tcW w:w="77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10分</w:t>
            </w:r>
          </w:p>
        </w:tc>
        <w:tc>
          <w:tcPr>
            <w:tcW w:w="66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textAlignment w:val="auto"/>
              <w:rPr>
                <w:rFonts w:hint="eastAsia" w:ascii="宋体" w:hAnsi="宋体" w:cs="宋体"/>
                <w:b w:val="0"/>
                <w:bCs w:val="0"/>
                <w:color w:val="000000" w:themeColor="text1"/>
                <w:highlight w:val="none"/>
                <w:lang w:val="en-US" w:eastAsia="zh-CN"/>
                <w14:textFill>
                  <w14:solidFill>
                    <w14:schemeClr w14:val="tx1"/>
                  </w14:solidFill>
                </w14:textFill>
              </w:rPr>
            </w:pPr>
            <w:r>
              <w:rPr>
                <w:rFonts w:hint="eastAsia" w:ascii="宋体" w:hAnsi="宋体" w:cs="宋体"/>
                <w:b w:val="0"/>
                <w:bCs w:val="0"/>
                <w:color w:val="000000" w:themeColor="text1"/>
                <w:highlight w:val="none"/>
                <w:lang w:val="en-US" w:eastAsia="zh-CN"/>
                <w14:textFill>
                  <w14:solidFill>
                    <w14:schemeClr w14:val="tx1"/>
                  </w14:solidFill>
                </w14:textFill>
              </w:rPr>
              <w:t>1、投标人具备100M以上教育网多线路由服务带宽，课程能支持3000人同时在线播放的性能的得2分；课程能支持4000人同时在线播放的性能的得4分；课程能支持5000人同时在线播放的性能的得8分。</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textAlignment w:val="auto"/>
              <w:rPr>
                <w:rFonts w:hint="eastAsia" w:ascii="宋体" w:hAnsi="宋体" w:cs="宋体"/>
                <w:b/>
                <w:bCs/>
                <w:color w:val="000000" w:themeColor="text1"/>
                <w:highlight w:val="none"/>
                <w:lang w:val="en-US" w:eastAsia="zh-CN"/>
                <w14:textFill>
                  <w14:solidFill>
                    <w14:schemeClr w14:val="tx1"/>
                  </w14:solidFill>
                </w14:textFill>
              </w:rPr>
            </w:pPr>
            <w:r>
              <w:rPr>
                <w:rFonts w:hint="eastAsia" w:ascii="宋体" w:hAnsi="宋体" w:cs="宋体"/>
                <w:b/>
                <w:bCs/>
                <w:color w:val="000000" w:themeColor="text1"/>
                <w:highlight w:val="none"/>
                <w:lang w:val="en-US" w:eastAsia="zh-CN"/>
                <w14:textFill>
                  <w14:solidFill>
                    <w14:schemeClr w14:val="tx1"/>
                  </w14:solidFill>
                </w14:textFill>
              </w:rPr>
              <w:t>（</w:t>
            </w:r>
            <w:r>
              <w:rPr>
                <w:rFonts w:hint="eastAsia" w:ascii="宋体" w:hAnsi="宋体" w:eastAsia="宋体" w:cs="宋体"/>
                <w:b/>
                <w:bCs/>
                <w:color w:val="000000" w:themeColor="text1"/>
                <w:sz w:val="21"/>
                <w:szCs w:val="21"/>
                <w:highlight w:val="none"/>
                <w:lang w:val="en-US" w:eastAsia="en-US"/>
                <w14:textFill>
                  <w14:solidFill>
                    <w14:schemeClr w14:val="tx1"/>
                  </w14:solidFill>
                </w14:textFill>
              </w:rPr>
              <w:t>提供托管机房运营商详细配置等情况说明及托管合同（意向）证明函</w:t>
            </w: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加盖投标人公章</w:t>
            </w:r>
            <w:r>
              <w:rPr>
                <w:rFonts w:hint="eastAsia" w:ascii="宋体" w:hAnsi="宋体" w:eastAsia="宋体" w:cs="宋体"/>
                <w:b/>
                <w:bCs/>
                <w:color w:val="000000" w:themeColor="text1"/>
                <w:sz w:val="21"/>
                <w:szCs w:val="21"/>
                <w:highlight w:val="none"/>
                <w:lang w:val="en-US" w:eastAsia="en-US"/>
                <w14:textFill>
                  <w14:solidFill>
                    <w14:schemeClr w14:val="tx1"/>
                  </w14:solidFill>
                </w14:textFill>
              </w:rPr>
              <w:t>。</w:t>
            </w:r>
            <w:r>
              <w:rPr>
                <w:rFonts w:hint="eastAsia" w:ascii="宋体" w:hAnsi="宋体" w:cs="宋体"/>
                <w:b/>
                <w:bCs/>
                <w:color w:val="000000" w:themeColor="text1"/>
                <w:sz w:val="21"/>
                <w:szCs w:val="21"/>
                <w:highlight w:val="none"/>
                <w:lang w:val="en-US" w:eastAsia="zh-CN"/>
                <w14:textFill>
                  <w14:solidFill>
                    <w14:schemeClr w14:val="tx1"/>
                  </w14:solidFill>
                </w14:textFill>
              </w:rPr>
              <w:t>成交供应商</w:t>
            </w:r>
            <w:r>
              <w:rPr>
                <w:rFonts w:hint="eastAsia" w:ascii="宋体" w:hAnsi="宋体" w:eastAsia="宋体" w:cs="宋体"/>
                <w:b/>
                <w:bCs/>
                <w:color w:val="000000" w:themeColor="text1"/>
                <w:sz w:val="21"/>
                <w:szCs w:val="21"/>
                <w:highlight w:val="none"/>
                <w:lang w:val="en-US" w:eastAsia="en-US"/>
                <w14:textFill>
                  <w14:solidFill>
                    <w14:schemeClr w14:val="tx1"/>
                  </w14:solidFill>
                </w14:textFill>
              </w:rPr>
              <w:t>在与采购</w:t>
            </w:r>
            <w:r>
              <w:rPr>
                <w:rFonts w:hint="eastAsia" w:ascii="宋体" w:hAnsi="宋体" w:cs="宋体"/>
                <w:b/>
                <w:bCs/>
                <w:color w:val="000000" w:themeColor="text1"/>
                <w:sz w:val="21"/>
                <w:szCs w:val="21"/>
                <w:highlight w:val="none"/>
                <w:lang w:val="en-US" w:eastAsia="zh-CN"/>
                <w14:textFill>
                  <w14:solidFill>
                    <w14:schemeClr w14:val="tx1"/>
                  </w14:solidFill>
                </w14:textFill>
              </w:rPr>
              <w:t>人</w:t>
            </w:r>
            <w:r>
              <w:rPr>
                <w:rFonts w:hint="eastAsia" w:ascii="宋体" w:hAnsi="宋体" w:eastAsia="宋体" w:cs="宋体"/>
                <w:b/>
                <w:bCs/>
                <w:color w:val="000000" w:themeColor="text1"/>
                <w:sz w:val="21"/>
                <w:szCs w:val="21"/>
                <w:highlight w:val="none"/>
                <w:lang w:val="en-US" w:eastAsia="en-US"/>
                <w14:textFill>
                  <w14:solidFill>
                    <w14:schemeClr w14:val="tx1"/>
                  </w14:solidFill>
                </w14:textFill>
              </w:rPr>
              <w:t>签订合同后一周内提交托管合同原件交予采购</w:t>
            </w:r>
            <w:r>
              <w:rPr>
                <w:rFonts w:hint="eastAsia" w:ascii="宋体" w:hAnsi="宋体" w:cs="宋体"/>
                <w:b/>
                <w:bCs/>
                <w:color w:val="000000" w:themeColor="text1"/>
                <w:sz w:val="21"/>
                <w:szCs w:val="21"/>
                <w:highlight w:val="none"/>
                <w:lang w:val="en-US" w:eastAsia="zh-CN"/>
                <w14:textFill>
                  <w14:solidFill>
                    <w14:schemeClr w14:val="tx1"/>
                  </w14:solidFill>
                </w14:textFill>
              </w:rPr>
              <w:t>人</w:t>
            </w:r>
            <w:r>
              <w:rPr>
                <w:rFonts w:hint="eastAsia" w:ascii="宋体" w:hAnsi="宋体" w:eastAsia="宋体" w:cs="宋体"/>
                <w:b/>
                <w:bCs/>
                <w:color w:val="000000" w:themeColor="text1"/>
                <w:sz w:val="21"/>
                <w:szCs w:val="21"/>
                <w:highlight w:val="none"/>
                <w:lang w:val="en-US" w:eastAsia="en-US"/>
                <w14:textFill>
                  <w14:solidFill>
                    <w14:schemeClr w14:val="tx1"/>
                  </w14:solidFill>
                </w14:textFill>
              </w:rPr>
              <w:t>审核。</w:t>
            </w:r>
            <w:r>
              <w:rPr>
                <w:rFonts w:hint="eastAsia" w:ascii="宋体" w:hAnsi="宋体" w:cs="宋体"/>
                <w:b/>
                <w:bCs/>
                <w:color w:val="000000" w:themeColor="text1"/>
                <w:highlight w:val="none"/>
                <w:lang w:val="en-US" w:eastAsia="zh-CN"/>
                <w14:textFill>
                  <w14:solidFill>
                    <w14:schemeClr w14:val="tx1"/>
                  </w14:solidFill>
                </w14:textFill>
              </w:rPr>
              <w:t>）不提供不得分。</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textAlignment w:val="auto"/>
              <w:rPr>
                <w:rFonts w:hint="default" w:ascii="宋体" w:hAnsi="宋体" w:eastAsia="宋体" w:cs="宋体"/>
                <w:color w:val="000000" w:themeColor="text1"/>
                <w:highlight w:val="none"/>
                <w:lang w:val="en-US"/>
                <w14:textFill>
                  <w14:solidFill>
                    <w14:schemeClr w14:val="tx1"/>
                  </w14:solidFill>
                </w14:textFill>
              </w:rPr>
            </w:pPr>
            <w:r>
              <w:rPr>
                <w:rFonts w:hint="eastAsia" w:ascii="宋体" w:hAnsi="宋体" w:cs="宋体"/>
                <w:b w:val="0"/>
                <w:bCs w:val="0"/>
                <w:color w:val="000000" w:themeColor="text1"/>
                <w:highlight w:val="none"/>
                <w:lang w:val="en-US" w:eastAsia="zh-CN"/>
                <w14:textFill>
                  <w14:solidFill>
                    <w14:schemeClr w14:val="tx1"/>
                  </w14:solidFill>
                </w14:textFill>
              </w:rPr>
              <w:t>2、具有开发手机端APP应用程序的，提供关于手机端APP功能的说明材料，得2分</w:t>
            </w:r>
            <w:r>
              <w:rPr>
                <w:rFonts w:hint="eastAsia" w:ascii="宋体" w:hAnsi="宋体" w:cs="宋体"/>
                <w:b/>
                <w:bCs/>
                <w:color w:val="000000" w:themeColor="text1"/>
                <w:highlight w:val="none"/>
                <w:lang w:val="en-US" w:eastAsia="zh-CN"/>
                <w14:textFill>
                  <w14:solidFill>
                    <w14:schemeClr w14:val="tx1"/>
                  </w14:solidFill>
                </w14:textFill>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2273" w:hRule="atLeast"/>
          <w:jc w:val="center"/>
        </w:trPr>
        <w:tc>
          <w:tcPr>
            <w:tcW w:w="1379"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t>技术</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力量投入</w:t>
            </w:r>
          </w:p>
        </w:tc>
        <w:tc>
          <w:tcPr>
            <w:tcW w:w="77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10分</w:t>
            </w: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满足</w:t>
            </w:r>
            <w:r>
              <w:rPr>
                <w:rFonts w:hint="eastAsia" w:ascii="宋体" w:hAnsi="宋体" w:cs="宋体"/>
                <w:color w:val="000000" w:themeColor="text1"/>
                <w:highlight w:val="none"/>
                <w:lang w:val="en-US" w:eastAsia="zh-CN"/>
                <w14:textFill>
                  <w14:solidFill>
                    <w14:schemeClr w14:val="tx1"/>
                  </w14:solidFill>
                </w14:textFill>
              </w:rPr>
              <w:t>磋商</w:t>
            </w:r>
            <w:r>
              <w:rPr>
                <w:rFonts w:hint="eastAsia" w:ascii="宋体" w:hAnsi="宋体" w:eastAsia="宋体" w:cs="宋体"/>
                <w:color w:val="000000" w:themeColor="text1"/>
                <w:highlight w:val="none"/>
                <w:lang w:val="en-US" w:eastAsia="zh-CN"/>
                <w14:textFill>
                  <w14:solidFill>
                    <w14:schemeClr w14:val="tx1"/>
                  </w14:solidFill>
                </w14:textFill>
              </w:rPr>
              <w:t>文件要求，在</w:t>
            </w:r>
            <w:r>
              <w:rPr>
                <w:rFonts w:hint="eastAsia" w:ascii="宋体" w:hAnsi="宋体" w:cs="宋体"/>
                <w:color w:val="000000" w:themeColor="text1"/>
                <w:highlight w:val="none"/>
                <w:lang w:val="en-US" w:eastAsia="zh-CN"/>
                <w14:textFill>
                  <w14:solidFill>
                    <w14:schemeClr w14:val="tx1"/>
                  </w14:solidFill>
                </w14:textFill>
              </w:rPr>
              <w:t>磋商</w:t>
            </w:r>
            <w:r>
              <w:rPr>
                <w:rFonts w:hint="eastAsia" w:ascii="宋体" w:hAnsi="宋体" w:eastAsia="宋体" w:cs="宋体"/>
                <w:color w:val="000000" w:themeColor="text1"/>
                <w:highlight w:val="none"/>
                <w:lang w:val="en-US" w:eastAsia="zh-CN"/>
                <w14:textFill>
                  <w14:solidFill>
                    <w14:schemeClr w14:val="tx1"/>
                  </w14:solidFill>
                </w14:textFill>
              </w:rPr>
              <w:t>文件中详细说明</w:t>
            </w:r>
            <w:r>
              <w:rPr>
                <w:rFonts w:hint="eastAsia" w:ascii="宋体" w:hAnsi="宋体" w:cs="宋体"/>
                <w:color w:val="000000" w:themeColor="text1"/>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lang w:val="en-US" w:eastAsia="zh-CN"/>
                <w14:textFill>
                  <w14:solidFill>
                    <w14:schemeClr w14:val="tx1"/>
                  </w14:solidFill>
                </w14:textFill>
              </w:rPr>
              <w:t>实施本项目的设备数量种类</w:t>
            </w:r>
            <w:r>
              <w:rPr>
                <w:rFonts w:hint="eastAsia" w:ascii="宋体" w:hAnsi="宋体" w:cs="宋体"/>
                <w:color w:val="000000" w:themeColor="text1"/>
                <w:highlight w:val="none"/>
                <w:lang w:val="en-US" w:eastAsia="zh-CN"/>
                <w14:textFill>
                  <w14:solidFill>
                    <w14:schemeClr w14:val="tx1"/>
                  </w14:solidFill>
                </w14:textFill>
              </w:rPr>
              <w:t>优于文件要求</w:t>
            </w:r>
            <w:r>
              <w:rPr>
                <w:rFonts w:hint="eastAsia" w:ascii="宋体" w:hAnsi="宋体" w:eastAsia="宋体" w:cs="宋体"/>
                <w:color w:val="000000" w:themeColor="text1"/>
                <w:highlight w:val="none"/>
                <w:lang w:val="en-US" w:eastAsia="zh-CN"/>
                <w14:textFill>
                  <w14:solidFill>
                    <w14:schemeClr w14:val="tx1"/>
                  </w14:solidFill>
                </w14:textFill>
              </w:rPr>
              <w:t>，具</w:t>
            </w:r>
            <w:r>
              <w:rPr>
                <w:rFonts w:hint="eastAsia" w:ascii="宋体" w:hAnsi="宋体" w:cs="宋体"/>
                <w:color w:val="000000" w:themeColor="text1"/>
                <w:highlight w:val="none"/>
                <w:lang w:val="en-US" w:eastAsia="zh-CN"/>
                <w14:textFill>
                  <w14:solidFill>
                    <w14:schemeClr w14:val="tx1"/>
                  </w14:solidFill>
                </w14:textFill>
              </w:rPr>
              <w:t>有</w:t>
            </w:r>
            <w:r>
              <w:rPr>
                <w:rFonts w:hint="eastAsia" w:ascii="宋体" w:hAnsi="宋体" w:eastAsia="宋体" w:cs="宋体"/>
                <w:color w:val="000000" w:themeColor="text1"/>
                <w:highlight w:val="none"/>
                <w:lang w:val="en-US" w:eastAsia="zh-CN"/>
                <w14:textFill>
                  <w14:solidFill>
                    <w14:schemeClr w14:val="tx1"/>
                  </w14:solidFill>
                </w14:textFill>
              </w:rPr>
              <w:t>较强的技术保障</w:t>
            </w:r>
            <w:r>
              <w:rPr>
                <w:rFonts w:hint="eastAsia" w:ascii="宋体" w:hAnsi="宋体" w:cs="宋体"/>
                <w:color w:val="000000" w:themeColor="text1"/>
                <w:highlight w:val="none"/>
                <w:lang w:val="en-US" w:eastAsia="zh-CN"/>
                <w14:textFill>
                  <w14:solidFill>
                    <w14:schemeClr w14:val="tx1"/>
                  </w14:solidFill>
                </w14:textFill>
              </w:rPr>
              <w:t>措施</w:t>
            </w:r>
            <w:r>
              <w:rPr>
                <w:rFonts w:hint="eastAsia" w:ascii="宋体" w:hAnsi="宋体" w:eastAsia="宋体" w:cs="宋体"/>
                <w:color w:val="000000" w:themeColor="text1"/>
                <w:highlight w:val="none"/>
                <w:lang w:val="en-US" w:eastAsia="zh-CN"/>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专职的维护技术人员、</w:t>
            </w:r>
            <w:r>
              <w:rPr>
                <w:rFonts w:hint="eastAsia" w:ascii="宋体" w:hAnsi="宋体" w:eastAsia="宋体" w:cs="宋体"/>
                <w:color w:val="000000" w:themeColor="text1"/>
                <w:highlight w:val="none"/>
                <w:lang w:val="en-US" w:eastAsia="zh-CN"/>
                <w14:textFill>
                  <w14:solidFill>
                    <w14:schemeClr w14:val="tx1"/>
                  </w14:solidFill>
                </w14:textFill>
              </w:rPr>
              <w:t>应急处置措施有力</w:t>
            </w:r>
            <w:r>
              <w:rPr>
                <w:rFonts w:hint="eastAsia" w:ascii="宋体" w:hAnsi="宋体" w:cs="宋体"/>
                <w:color w:val="000000" w:themeColor="text1"/>
                <w:highlight w:val="none"/>
                <w:lang w:val="en-US" w:eastAsia="zh-CN"/>
                <w14:textFill>
                  <w14:solidFill>
                    <w14:schemeClr w14:val="tx1"/>
                  </w14:solidFill>
                </w14:textFill>
              </w:rPr>
              <w:t>的得</w:t>
            </w:r>
            <w:r>
              <w:rPr>
                <w:rFonts w:hint="eastAsia" w:ascii="宋体" w:hAnsi="宋体" w:eastAsia="宋体" w:cs="宋体"/>
                <w:color w:val="000000" w:themeColor="text1"/>
                <w:highlight w:val="none"/>
                <w:lang w:val="en-US" w:eastAsia="zh-CN"/>
                <w14:textFill>
                  <w14:solidFill>
                    <w14:schemeClr w14:val="tx1"/>
                  </w14:solidFill>
                </w14:textFill>
              </w:rPr>
              <w:t>10分；</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2、</w:t>
            </w:r>
            <w:r>
              <w:rPr>
                <w:rFonts w:hint="eastAsia" w:ascii="宋体" w:hAnsi="宋体" w:eastAsia="宋体" w:cs="宋体"/>
                <w:color w:val="000000" w:themeColor="text1"/>
                <w:highlight w:val="none"/>
                <w:lang w:val="en-US" w:eastAsia="zh-CN"/>
                <w14:textFill>
                  <w14:solidFill>
                    <w14:schemeClr w14:val="tx1"/>
                  </w14:solidFill>
                </w14:textFill>
              </w:rPr>
              <w:t>实施本项目的设备数量种类</w:t>
            </w:r>
            <w:r>
              <w:rPr>
                <w:rFonts w:hint="eastAsia" w:ascii="宋体" w:hAnsi="宋体" w:cs="宋体"/>
                <w:color w:val="000000" w:themeColor="text1"/>
                <w:highlight w:val="none"/>
                <w:lang w:val="en-US" w:eastAsia="zh-CN"/>
                <w14:textFill>
                  <w14:solidFill>
                    <w14:schemeClr w14:val="tx1"/>
                  </w14:solidFill>
                </w14:textFill>
              </w:rPr>
              <w:t>齐全</w:t>
            </w:r>
            <w:r>
              <w:rPr>
                <w:rFonts w:hint="eastAsia" w:ascii="宋体" w:hAnsi="宋体" w:eastAsia="宋体" w:cs="宋体"/>
                <w:color w:val="000000" w:themeColor="text1"/>
                <w:highlight w:val="none"/>
                <w:lang w:val="en-US" w:eastAsia="zh-CN"/>
                <w14:textFill>
                  <w14:solidFill>
                    <w14:schemeClr w14:val="tx1"/>
                  </w14:solidFill>
                </w14:textFill>
              </w:rPr>
              <w:t>，具</w:t>
            </w:r>
            <w:r>
              <w:rPr>
                <w:rFonts w:hint="eastAsia" w:ascii="宋体" w:hAnsi="宋体" w:cs="宋体"/>
                <w:color w:val="000000" w:themeColor="text1"/>
                <w:highlight w:val="none"/>
                <w:lang w:val="en-US" w:eastAsia="zh-CN"/>
                <w14:textFill>
                  <w14:solidFill>
                    <w14:schemeClr w14:val="tx1"/>
                  </w14:solidFill>
                </w14:textFill>
              </w:rPr>
              <w:t>有</w:t>
            </w:r>
            <w:r>
              <w:rPr>
                <w:rFonts w:hint="eastAsia" w:ascii="宋体" w:hAnsi="宋体" w:eastAsia="宋体" w:cs="宋体"/>
                <w:color w:val="000000" w:themeColor="text1"/>
                <w:highlight w:val="none"/>
                <w:lang w:val="en-US" w:eastAsia="zh-CN"/>
                <w14:textFill>
                  <w14:solidFill>
                    <w14:schemeClr w14:val="tx1"/>
                  </w14:solidFill>
                </w14:textFill>
              </w:rPr>
              <w:t>技术保障</w:t>
            </w:r>
            <w:r>
              <w:rPr>
                <w:rFonts w:hint="eastAsia" w:ascii="宋体" w:hAnsi="宋体" w:cs="宋体"/>
                <w:color w:val="000000" w:themeColor="text1"/>
                <w:highlight w:val="none"/>
                <w:lang w:val="en-US" w:eastAsia="zh-CN"/>
                <w14:textFill>
                  <w14:solidFill>
                    <w14:schemeClr w14:val="tx1"/>
                  </w14:solidFill>
                </w14:textFill>
              </w:rPr>
              <w:t>措施</w:t>
            </w:r>
            <w:r>
              <w:rPr>
                <w:rFonts w:hint="eastAsia" w:ascii="宋体" w:hAnsi="宋体" w:eastAsia="宋体" w:cs="宋体"/>
                <w:color w:val="000000" w:themeColor="text1"/>
                <w:highlight w:val="none"/>
                <w:lang w:val="en-US" w:eastAsia="zh-CN"/>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专职的维护技术人员、</w:t>
            </w:r>
            <w:r>
              <w:rPr>
                <w:rFonts w:hint="eastAsia" w:ascii="宋体" w:hAnsi="宋体" w:eastAsia="宋体" w:cs="宋体"/>
                <w:color w:val="000000" w:themeColor="text1"/>
                <w:highlight w:val="none"/>
                <w:lang w:val="en-US" w:eastAsia="zh-CN"/>
                <w14:textFill>
                  <w14:solidFill>
                    <w14:schemeClr w14:val="tx1"/>
                  </w14:solidFill>
                </w14:textFill>
              </w:rPr>
              <w:t>应急处置措施</w:t>
            </w:r>
            <w:r>
              <w:rPr>
                <w:rFonts w:hint="eastAsia" w:ascii="宋体" w:hAnsi="宋体" w:cs="宋体"/>
                <w:color w:val="000000" w:themeColor="text1"/>
                <w:highlight w:val="none"/>
                <w:lang w:val="en-US" w:eastAsia="zh-CN"/>
                <w14:textFill>
                  <w14:solidFill>
                    <w14:schemeClr w14:val="tx1"/>
                  </w14:solidFill>
                </w14:textFill>
              </w:rPr>
              <w:t>的得6</w:t>
            </w:r>
            <w:r>
              <w:rPr>
                <w:rFonts w:hint="eastAsia" w:ascii="宋体" w:hAnsi="宋体" w:eastAsia="宋体" w:cs="宋体"/>
                <w:color w:val="000000" w:themeColor="text1"/>
                <w:highlight w:val="none"/>
                <w:lang w:val="en-US" w:eastAsia="zh-CN"/>
                <w14:textFill>
                  <w14:solidFill>
                    <w14:schemeClr w14:val="tx1"/>
                  </w14:solidFill>
                </w14:textFill>
              </w:rPr>
              <w:t>分；</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eastAsia="宋体" w:cs="宋体"/>
                <w:color w:val="000000" w:themeColor="text1"/>
                <w:highlight w:val="none"/>
                <w:lang w:val="en-US" w:eastAsia="zh-CN"/>
                <w14:textFill>
                  <w14:solidFill>
                    <w14:schemeClr w14:val="tx1"/>
                  </w14:solidFill>
                </w14:textFill>
              </w:rPr>
              <w:t>实施本项目的设备数量种类</w:t>
            </w:r>
            <w:r>
              <w:rPr>
                <w:rFonts w:hint="eastAsia" w:ascii="宋体" w:hAnsi="宋体" w:cs="宋体"/>
                <w:color w:val="000000" w:themeColor="text1"/>
                <w:highlight w:val="none"/>
                <w:lang w:val="en-US" w:eastAsia="zh-CN"/>
                <w14:textFill>
                  <w14:solidFill>
                    <w14:schemeClr w14:val="tx1"/>
                  </w14:solidFill>
                </w14:textFill>
              </w:rPr>
              <w:t>齐全</w:t>
            </w:r>
            <w:r>
              <w:rPr>
                <w:rFonts w:hint="eastAsia" w:ascii="宋体" w:hAnsi="宋体" w:eastAsia="宋体" w:cs="宋体"/>
                <w:color w:val="000000" w:themeColor="text1"/>
                <w:highlight w:val="none"/>
                <w:lang w:val="en-US" w:eastAsia="zh-CN"/>
                <w14:textFill>
                  <w14:solidFill>
                    <w14:schemeClr w14:val="tx1"/>
                  </w14:solidFill>
                </w14:textFill>
              </w:rPr>
              <w:t>，技术保障</w:t>
            </w:r>
            <w:r>
              <w:rPr>
                <w:rFonts w:hint="eastAsia" w:ascii="宋体" w:hAnsi="宋体" w:cs="宋体"/>
                <w:color w:val="000000" w:themeColor="text1"/>
                <w:highlight w:val="none"/>
                <w:lang w:val="en-US" w:eastAsia="zh-CN"/>
                <w14:textFill>
                  <w14:solidFill>
                    <w14:schemeClr w14:val="tx1"/>
                  </w14:solidFill>
                </w14:textFill>
              </w:rPr>
              <w:t>措施</w:t>
            </w:r>
            <w:r>
              <w:rPr>
                <w:rFonts w:hint="eastAsia" w:ascii="宋体" w:hAnsi="宋体" w:eastAsia="宋体" w:cs="宋体"/>
                <w:color w:val="000000" w:themeColor="text1"/>
                <w:highlight w:val="none"/>
                <w:lang w:val="en-US" w:eastAsia="zh-CN"/>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专职的维护技术人员、</w:t>
            </w:r>
            <w:r>
              <w:rPr>
                <w:rFonts w:hint="eastAsia" w:ascii="宋体" w:hAnsi="宋体" w:eastAsia="宋体" w:cs="宋体"/>
                <w:color w:val="000000" w:themeColor="text1"/>
                <w:highlight w:val="none"/>
                <w:lang w:val="en-US" w:eastAsia="zh-CN"/>
                <w14:textFill>
                  <w14:solidFill>
                    <w14:schemeClr w14:val="tx1"/>
                  </w14:solidFill>
                </w14:textFill>
              </w:rPr>
              <w:t>应急处置措施</w:t>
            </w:r>
            <w:r>
              <w:rPr>
                <w:rFonts w:hint="eastAsia" w:ascii="宋体" w:hAnsi="宋体" w:cs="宋体"/>
                <w:color w:val="000000" w:themeColor="text1"/>
                <w:highlight w:val="none"/>
                <w:lang w:val="en-US" w:eastAsia="zh-CN"/>
                <w14:textFill>
                  <w14:solidFill>
                    <w14:schemeClr w14:val="tx1"/>
                  </w14:solidFill>
                </w14:textFill>
              </w:rPr>
              <w:t>一般的得3</w:t>
            </w:r>
            <w:r>
              <w:rPr>
                <w:rFonts w:hint="eastAsia" w:ascii="宋体" w:hAnsi="宋体" w:eastAsia="宋体" w:cs="宋体"/>
                <w:color w:val="000000" w:themeColor="text1"/>
                <w:highlight w:val="none"/>
                <w:lang w:val="en-US" w:eastAsia="zh-CN"/>
                <w14:textFill>
                  <w14:solidFill>
                    <w14:schemeClr w14:val="tx1"/>
                  </w14:solidFill>
                </w14:textFill>
              </w:rPr>
              <w:t>分；</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b/>
                <w:bCs/>
                <w:color w:val="000000" w:themeColor="text1"/>
                <w:highlight w:val="none"/>
                <w:lang w:val="en-US" w:eastAsia="zh-CN"/>
                <w14:textFill>
                  <w14:solidFill>
                    <w14:schemeClr w14:val="tx1"/>
                  </w14:solidFill>
                </w14:textFill>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248" w:hRule="atLeast"/>
          <w:jc w:val="center"/>
        </w:trPr>
        <w:tc>
          <w:tcPr>
            <w:tcW w:w="1379" w:type="dxa"/>
            <w:vAlign w:val="center"/>
          </w:tcPr>
          <w:p>
            <w:pPr>
              <w:pageBreakBefore w:val="0"/>
              <w:kinsoku/>
              <w:wordWrap/>
              <w:overflowPunct/>
              <w:topLinePunct w:val="0"/>
              <w:bidi w:val="0"/>
              <w:spacing w:line="360" w:lineRule="atLeast"/>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服务方案</w:t>
            </w:r>
          </w:p>
        </w:tc>
        <w:tc>
          <w:tcPr>
            <w:tcW w:w="777" w:type="dxa"/>
            <w:vAlign w:val="center"/>
          </w:tcPr>
          <w:p>
            <w:pPr>
              <w:pageBreakBefore w:val="0"/>
              <w:kinsoku/>
              <w:wordWrap/>
              <w:overflowPunct/>
              <w:topLinePunct w:val="0"/>
              <w:bidi w:val="0"/>
              <w:spacing w:line="360" w:lineRule="atLeast"/>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10分</w:t>
            </w:r>
          </w:p>
        </w:tc>
        <w:tc>
          <w:tcPr>
            <w:tcW w:w="6668" w:type="dxa"/>
            <w:vAlign w:val="center"/>
          </w:tcPr>
          <w:p>
            <w:pPr>
              <w:pageBreakBefore w:val="0"/>
              <w:widowControl/>
              <w:kinsoku/>
              <w:wordWrap/>
              <w:overflowPunct/>
              <w:topLinePunct w:val="0"/>
              <w:bidi w:val="0"/>
              <w:spacing w:line="360" w:lineRule="atLeast"/>
              <w:jc w:val="left"/>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根据投标人服务方案进行综合评价。</w:t>
            </w:r>
          </w:p>
          <w:p>
            <w:pPr>
              <w:pageBreakBefore w:val="0"/>
              <w:widowControl/>
              <w:kinsoku/>
              <w:wordWrap/>
              <w:overflowPunct/>
              <w:topLinePunct w:val="0"/>
              <w:bidi w:val="0"/>
              <w:spacing w:line="360" w:lineRule="atLeast"/>
              <w:jc w:val="lef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1、服务方案全面科学、切实可行、针对性强、措施有力、出现问题时能快速响应采购人的需求，得10分；</w:t>
            </w:r>
          </w:p>
          <w:p>
            <w:pPr>
              <w:pageBreakBefore w:val="0"/>
              <w:widowControl/>
              <w:kinsoku/>
              <w:wordWrap/>
              <w:overflowPunct/>
              <w:topLinePunct w:val="0"/>
              <w:bidi w:val="0"/>
              <w:spacing w:line="360" w:lineRule="atLeast"/>
              <w:jc w:val="left"/>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2、服务方案</w:t>
            </w:r>
            <w:r>
              <w:rPr>
                <w:rFonts w:hint="eastAsia" w:ascii="宋体" w:hAnsi="宋体" w:cs="宋体"/>
                <w:color w:val="000000" w:themeColor="text1"/>
                <w:kern w:val="2"/>
                <w:sz w:val="21"/>
                <w:szCs w:val="21"/>
                <w:highlight w:val="none"/>
                <w:lang w:val="en-US" w:eastAsia="zh-CN" w:bidi="ar-SA"/>
                <w14:textFill>
                  <w14:solidFill>
                    <w14:schemeClr w14:val="tx1"/>
                  </w14:solidFill>
                </w14:textFill>
              </w:rPr>
              <w:t>较</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科学、</w:t>
            </w:r>
            <w:r>
              <w:rPr>
                <w:rFonts w:hint="eastAsia" w:ascii="宋体" w:hAnsi="宋体" w:cs="宋体"/>
                <w:color w:val="000000" w:themeColor="text1"/>
                <w:kern w:val="2"/>
                <w:sz w:val="21"/>
                <w:szCs w:val="21"/>
                <w:highlight w:val="none"/>
                <w:lang w:val="en-US" w:eastAsia="zh-CN" w:bidi="ar-SA"/>
                <w14:textFill>
                  <w14:solidFill>
                    <w14:schemeClr w14:val="tx1"/>
                  </w14:solidFill>
                </w14:textFill>
              </w:rPr>
              <w:t>基本</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可行、</w:t>
            </w:r>
            <w:r>
              <w:rPr>
                <w:rFonts w:hint="eastAsia" w:ascii="宋体" w:hAnsi="宋体" w:cs="宋体"/>
                <w:color w:val="000000" w:themeColor="text1"/>
                <w:kern w:val="2"/>
                <w:sz w:val="21"/>
                <w:szCs w:val="21"/>
                <w:highlight w:val="none"/>
                <w:lang w:val="en-US" w:eastAsia="zh-CN" w:bidi="ar-SA"/>
                <w14:textFill>
                  <w14:solidFill>
                    <w14:schemeClr w14:val="tx1"/>
                  </w14:solidFill>
                </w14:textFill>
              </w:rPr>
              <w:t>有</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针对性、措施有力，得</w:t>
            </w:r>
            <w:r>
              <w:rPr>
                <w:rFonts w:hint="eastAsia" w:ascii="宋体" w:hAnsi="宋体" w:cs="宋体"/>
                <w:color w:val="000000" w:themeColor="text1"/>
                <w:kern w:val="2"/>
                <w:sz w:val="21"/>
                <w:szCs w:val="21"/>
                <w:highlight w:val="none"/>
                <w:lang w:val="en-US" w:eastAsia="zh-CN" w:bidi="ar-SA"/>
                <w14:textFill>
                  <w14:solidFill>
                    <w14:schemeClr w14:val="tx1"/>
                  </w14:solidFill>
                </w14:textFill>
              </w:rPr>
              <w:t>6</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分；</w:t>
            </w:r>
          </w:p>
          <w:p>
            <w:pPr>
              <w:pageBreakBefore w:val="0"/>
              <w:widowControl/>
              <w:kinsoku/>
              <w:wordWrap/>
              <w:overflowPunct/>
              <w:topLinePunct w:val="0"/>
              <w:bidi w:val="0"/>
              <w:spacing w:line="360" w:lineRule="atLeast"/>
              <w:jc w:val="left"/>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3、服务方案</w:t>
            </w:r>
            <w:r>
              <w:rPr>
                <w:rFonts w:hint="eastAsia" w:ascii="宋体" w:hAnsi="宋体" w:cs="宋体"/>
                <w:color w:val="000000" w:themeColor="text1"/>
                <w:kern w:val="2"/>
                <w:sz w:val="21"/>
                <w:szCs w:val="21"/>
                <w:highlight w:val="none"/>
                <w:lang w:val="en-US" w:eastAsia="zh-CN" w:bidi="ar-SA"/>
                <w14:textFill>
                  <w14:solidFill>
                    <w14:schemeClr w14:val="tx1"/>
                  </w14:solidFill>
                </w14:textFill>
              </w:rPr>
              <w:t>一般，得3分。</w:t>
            </w:r>
          </w:p>
          <w:p>
            <w:pPr>
              <w:pageBreakBefore w:val="0"/>
              <w:widowControl/>
              <w:kinsoku/>
              <w:wordWrap/>
              <w:overflowPunct/>
              <w:topLinePunct w:val="0"/>
              <w:bidi w:val="0"/>
              <w:spacing w:line="360" w:lineRule="atLeast"/>
              <w:jc w:val="left"/>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highlight w:val="none"/>
                <w:lang w:val="en-US" w:eastAsia="zh-CN" w:bidi="ar-SA"/>
                <w14:textFill>
                  <w14:solidFill>
                    <w14:schemeClr w14:val="tx1"/>
                  </w14:solidFill>
                </w14:textFill>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1783" w:hRule="atLeast"/>
          <w:jc w:val="center"/>
        </w:trPr>
        <w:tc>
          <w:tcPr>
            <w:tcW w:w="1379"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售后</w:t>
            </w:r>
            <w:r>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t>服务</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方案</w:t>
            </w:r>
          </w:p>
        </w:tc>
        <w:tc>
          <w:tcPr>
            <w:tcW w:w="77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5分</w:t>
            </w: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b w:val="0"/>
                <w:bCs w:val="0"/>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000000" w:themeColor="text1"/>
                <w:highlight w:val="none"/>
                <w:lang w:val="en-US" w:eastAsia="zh-CN"/>
                <w14:textFill>
                  <w14:solidFill>
                    <w14:schemeClr w14:val="tx1"/>
                  </w14:solidFill>
                </w14:textFill>
              </w:rPr>
              <w:t>满足</w:t>
            </w:r>
            <w:r>
              <w:rPr>
                <w:rFonts w:hint="eastAsia" w:ascii="宋体" w:hAnsi="宋体" w:cs="宋体"/>
                <w:color w:val="000000" w:themeColor="text1"/>
                <w:highlight w:val="none"/>
                <w:lang w:val="en-US" w:eastAsia="zh-CN"/>
                <w14:textFill>
                  <w14:solidFill>
                    <w14:schemeClr w14:val="tx1"/>
                  </w14:solidFill>
                </w14:textFill>
              </w:rPr>
              <w:t>磋商</w:t>
            </w:r>
            <w:r>
              <w:rPr>
                <w:rFonts w:hint="eastAsia" w:ascii="宋体" w:hAnsi="宋体" w:eastAsia="宋体" w:cs="宋体"/>
                <w:b w:val="0"/>
                <w:bCs w:val="0"/>
                <w:color w:val="000000" w:themeColor="text1"/>
                <w:highlight w:val="none"/>
                <w:lang w:val="en-US" w:eastAsia="zh-CN"/>
                <w14:textFill>
                  <w14:solidFill>
                    <w14:schemeClr w14:val="tx1"/>
                  </w14:solidFill>
                </w14:textFill>
              </w:rPr>
              <w:t>文件要求，在</w:t>
            </w:r>
            <w:r>
              <w:rPr>
                <w:rFonts w:hint="eastAsia" w:ascii="宋体" w:hAnsi="宋体" w:cs="宋体"/>
                <w:color w:val="000000" w:themeColor="text1"/>
                <w:highlight w:val="none"/>
                <w:lang w:val="en-US" w:eastAsia="zh-CN"/>
                <w14:textFill>
                  <w14:solidFill>
                    <w14:schemeClr w14:val="tx1"/>
                  </w14:solidFill>
                </w14:textFill>
              </w:rPr>
              <w:t>磋商</w:t>
            </w:r>
            <w:r>
              <w:rPr>
                <w:rFonts w:hint="eastAsia" w:ascii="宋体" w:hAnsi="宋体" w:eastAsia="宋体" w:cs="宋体"/>
                <w:b w:val="0"/>
                <w:bCs w:val="0"/>
                <w:color w:val="000000" w:themeColor="text1"/>
                <w:highlight w:val="none"/>
                <w:lang w:val="en-US" w:eastAsia="zh-CN"/>
                <w14:textFill>
                  <w14:solidFill>
                    <w14:schemeClr w14:val="tx1"/>
                  </w14:solidFill>
                </w14:textFill>
              </w:rPr>
              <w:t>文件中详细说明</w:t>
            </w:r>
            <w:r>
              <w:rPr>
                <w:rFonts w:hint="eastAsia" w:ascii="宋体" w:hAnsi="宋体" w:cs="宋体"/>
                <w:b w:val="0"/>
                <w:bCs w:val="0"/>
                <w:color w:val="000000" w:themeColor="text1"/>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b w:val="0"/>
                <w:bCs w:val="0"/>
                <w:color w:val="000000" w:themeColor="text1"/>
                <w:highlight w:val="none"/>
                <w:lang w:val="en-US" w:eastAsia="zh-CN"/>
                <w14:textFill>
                  <w14:solidFill>
                    <w14:schemeClr w14:val="tx1"/>
                  </w14:solidFill>
                </w14:textFill>
              </w:rPr>
            </w:pPr>
            <w:r>
              <w:rPr>
                <w:rFonts w:hint="eastAsia" w:ascii="宋体" w:hAnsi="宋体" w:cs="宋体"/>
                <w:b w:val="0"/>
                <w:bCs w:val="0"/>
                <w:color w:val="000000" w:themeColor="text1"/>
                <w:highlight w:val="none"/>
                <w:lang w:val="en-US" w:eastAsia="zh-CN"/>
                <w14:textFill>
                  <w14:solidFill>
                    <w14:schemeClr w14:val="tx1"/>
                  </w14:solidFill>
                </w14:textFill>
              </w:rPr>
              <w:t>1、售后服务方案优于</w:t>
            </w:r>
            <w:r>
              <w:rPr>
                <w:rFonts w:hint="eastAsia" w:ascii="宋体" w:hAnsi="宋体" w:cs="宋体"/>
                <w:color w:val="000000" w:themeColor="text1"/>
                <w:highlight w:val="none"/>
                <w:lang w:val="en-US" w:eastAsia="zh-CN"/>
                <w14:textFill>
                  <w14:solidFill>
                    <w14:schemeClr w14:val="tx1"/>
                  </w14:solidFill>
                </w14:textFill>
              </w:rPr>
              <w:t>磋商</w:t>
            </w:r>
            <w:r>
              <w:rPr>
                <w:rFonts w:hint="eastAsia" w:ascii="宋体" w:hAnsi="宋体" w:eastAsia="宋体" w:cs="宋体"/>
                <w:b w:val="0"/>
                <w:bCs w:val="0"/>
                <w:color w:val="000000" w:themeColor="text1"/>
                <w:highlight w:val="none"/>
                <w:lang w:val="en-US" w:eastAsia="zh-CN"/>
                <w14:textFill>
                  <w14:solidFill>
                    <w14:schemeClr w14:val="tx1"/>
                  </w14:solidFill>
                </w14:textFill>
              </w:rPr>
              <w:t>文件</w:t>
            </w:r>
            <w:r>
              <w:rPr>
                <w:rFonts w:hint="eastAsia" w:ascii="宋体" w:hAnsi="宋体" w:cs="宋体"/>
                <w:b w:val="0"/>
                <w:bCs w:val="0"/>
                <w:color w:val="000000" w:themeColor="text1"/>
                <w:highlight w:val="none"/>
                <w:lang w:val="en-US" w:eastAsia="zh-CN"/>
                <w14:textFill>
                  <w14:solidFill>
                    <w14:schemeClr w14:val="tx1"/>
                  </w14:solidFill>
                </w14:textFill>
              </w:rPr>
              <w:t>要求的得</w:t>
            </w:r>
            <w:r>
              <w:rPr>
                <w:rFonts w:hint="eastAsia" w:ascii="宋体" w:hAnsi="宋体" w:eastAsia="宋体" w:cs="宋体"/>
                <w:b w:val="0"/>
                <w:bCs w:val="0"/>
                <w:color w:val="000000" w:themeColor="text1"/>
                <w:highlight w:val="none"/>
                <w:lang w:val="en-US" w:eastAsia="zh-CN"/>
                <w14:textFill>
                  <w14:solidFill>
                    <w14:schemeClr w14:val="tx1"/>
                  </w14:solidFill>
                </w14:textFill>
              </w:rPr>
              <w:t>5分</w:t>
            </w:r>
            <w:r>
              <w:rPr>
                <w:rFonts w:hint="eastAsia" w:ascii="宋体" w:hAnsi="宋体" w:cs="宋体"/>
                <w:b w:val="0"/>
                <w:bCs w:val="0"/>
                <w:color w:val="000000" w:themeColor="text1"/>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b w:val="0"/>
                <w:bCs w:val="0"/>
                <w:color w:val="000000" w:themeColor="text1"/>
                <w:highlight w:val="none"/>
                <w:lang w:val="en-US" w:eastAsia="zh-CN"/>
                <w14:textFill>
                  <w14:solidFill>
                    <w14:schemeClr w14:val="tx1"/>
                  </w14:solidFill>
                </w14:textFill>
              </w:rPr>
            </w:pPr>
            <w:r>
              <w:rPr>
                <w:rFonts w:hint="eastAsia" w:ascii="宋体" w:hAnsi="宋体" w:cs="宋体"/>
                <w:b w:val="0"/>
                <w:bCs w:val="0"/>
                <w:color w:val="000000" w:themeColor="text1"/>
                <w:highlight w:val="none"/>
                <w:lang w:val="en-US" w:eastAsia="zh-CN"/>
                <w14:textFill>
                  <w14:solidFill>
                    <w14:schemeClr w14:val="tx1"/>
                  </w14:solidFill>
                </w14:textFill>
              </w:rPr>
              <w:t>2、售后服务方案满足</w:t>
            </w:r>
            <w:r>
              <w:rPr>
                <w:rFonts w:hint="eastAsia" w:ascii="宋体" w:hAnsi="宋体" w:cs="宋体"/>
                <w:color w:val="000000" w:themeColor="text1"/>
                <w:highlight w:val="none"/>
                <w:lang w:val="en-US" w:eastAsia="zh-CN"/>
                <w14:textFill>
                  <w14:solidFill>
                    <w14:schemeClr w14:val="tx1"/>
                  </w14:solidFill>
                </w14:textFill>
              </w:rPr>
              <w:t>磋商</w:t>
            </w:r>
            <w:r>
              <w:rPr>
                <w:rFonts w:hint="eastAsia" w:ascii="宋体" w:hAnsi="宋体" w:eastAsia="宋体" w:cs="宋体"/>
                <w:b w:val="0"/>
                <w:bCs w:val="0"/>
                <w:color w:val="000000" w:themeColor="text1"/>
                <w:highlight w:val="none"/>
                <w:lang w:val="en-US" w:eastAsia="zh-CN"/>
                <w14:textFill>
                  <w14:solidFill>
                    <w14:schemeClr w14:val="tx1"/>
                  </w14:solidFill>
                </w14:textFill>
              </w:rPr>
              <w:t>文件</w:t>
            </w:r>
            <w:r>
              <w:rPr>
                <w:rFonts w:hint="eastAsia" w:ascii="宋体" w:hAnsi="宋体" w:cs="宋体"/>
                <w:b w:val="0"/>
                <w:bCs w:val="0"/>
                <w:color w:val="000000" w:themeColor="text1"/>
                <w:highlight w:val="none"/>
                <w:lang w:val="en-US" w:eastAsia="zh-CN"/>
                <w14:textFill>
                  <w14:solidFill>
                    <w14:schemeClr w14:val="tx1"/>
                  </w14:solidFill>
                </w14:textFill>
              </w:rPr>
              <w:t>要求的得3</w:t>
            </w:r>
            <w:r>
              <w:rPr>
                <w:rFonts w:hint="eastAsia" w:ascii="宋体" w:hAnsi="宋体" w:eastAsia="宋体" w:cs="宋体"/>
                <w:b w:val="0"/>
                <w:bCs w:val="0"/>
                <w:color w:val="000000" w:themeColor="text1"/>
                <w:highlight w:val="none"/>
                <w:lang w:val="en-US" w:eastAsia="zh-CN"/>
                <w14:textFill>
                  <w14:solidFill>
                    <w14:schemeClr w14:val="tx1"/>
                  </w14:solidFill>
                </w14:textFill>
              </w:rPr>
              <w:t>分</w:t>
            </w:r>
            <w:r>
              <w:rPr>
                <w:rFonts w:hint="eastAsia" w:ascii="宋体" w:hAnsi="宋体" w:cs="宋体"/>
                <w:b w:val="0"/>
                <w:bCs w:val="0"/>
                <w:color w:val="000000" w:themeColor="text1"/>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b w:val="0"/>
                <w:bCs w:val="0"/>
                <w:color w:val="000000" w:themeColor="text1"/>
                <w:highlight w:val="none"/>
                <w:lang w:val="en-US" w:eastAsia="zh-CN"/>
                <w14:textFill>
                  <w14:solidFill>
                    <w14:schemeClr w14:val="tx1"/>
                  </w14:solidFill>
                </w14:textFill>
              </w:rPr>
            </w:pPr>
            <w:r>
              <w:rPr>
                <w:rFonts w:hint="eastAsia" w:ascii="宋体" w:hAnsi="宋体" w:cs="宋体"/>
                <w:b w:val="0"/>
                <w:bCs w:val="0"/>
                <w:color w:val="000000" w:themeColor="text1"/>
                <w:highlight w:val="none"/>
                <w:lang w:val="en-US" w:eastAsia="zh-CN"/>
                <w14:textFill>
                  <w14:solidFill>
                    <w14:schemeClr w14:val="tx1"/>
                  </w14:solidFill>
                </w14:textFill>
              </w:rPr>
              <w:t>3、售后服务方案基本满足</w:t>
            </w:r>
            <w:r>
              <w:rPr>
                <w:rFonts w:hint="eastAsia" w:ascii="宋体" w:hAnsi="宋体" w:cs="宋体"/>
                <w:color w:val="000000" w:themeColor="text1"/>
                <w:highlight w:val="none"/>
                <w:lang w:val="en-US" w:eastAsia="zh-CN"/>
                <w14:textFill>
                  <w14:solidFill>
                    <w14:schemeClr w14:val="tx1"/>
                  </w14:solidFill>
                </w14:textFill>
              </w:rPr>
              <w:t>磋商</w:t>
            </w:r>
            <w:r>
              <w:rPr>
                <w:rFonts w:hint="eastAsia" w:ascii="宋体" w:hAnsi="宋体" w:eastAsia="宋体" w:cs="宋体"/>
                <w:b w:val="0"/>
                <w:bCs w:val="0"/>
                <w:color w:val="000000" w:themeColor="text1"/>
                <w:highlight w:val="none"/>
                <w:lang w:val="en-US" w:eastAsia="zh-CN"/>
                <w14:textFill>
                  <w14:solidFill>
                    <w14:schemeClr w14:val="tx1"/>
                  </w14:solidFill>
                </w14:textFill>
              </w:rPr>
              <w:t>文件</w:t>
            </w:r>
            <w:r>
              <w:rPr>
                <w:rFonts w:hint="eastAsia" w:ascii="宋体" w:hAnsi="宋体" w:cs="宋体"/>
                <w:b w:val="0"/>
                <w:bCs w:val="0"/>
                <w:color w:val="000000" w:themeColor="text1"/>
                <w:highlight w:val="none"/>
                <w:lang w:val="en-US" w:eastAsia="zh-CN"/>
                <w14:textFill>
                  <w14:solidFill>
                    <w14:schemeClr w14:val="tx1"/>
                  </w14:solidFill>
                </w14:textFill>
              </w:rPr>
              <w:t>要求的得1</w:t>
            </w:r>
            <w:r>
              <w:rPr>
                <w:rFonts w:hint="eastAsia" w:ascii="宋体" w:hAnsi="宋体" w:eastAsia="宋体" w:cs="宋体"/>
                <w:b w:val="0"/>
                <w:bCs w:val="0"/>
                <w:color w:val="000000" w:themeColor="text1"/>
                <w:highlight w:val="none"/>
                <w:lang w:val="en-US" w:eastAsia="zh-CN"/>
                <w14:textFill>
                  <w14:solidFill>
                    <w14:schemeClr w14:val="tx1"/>
                  </w14:solidFill>
                </w14:textFill>
              </w:rPr>
              <w:t>分</w:t>
            </w:r>
            <w:r>
              <w:rPr>
                <w:rFonts w:hint="eastAsia" w:ascii="宋体" w:hAnsi="宋体" w:cs="宋体"/>
                <w:b w:val="0"/>
                <w:bCs w:val="0"/>
                <w:color w:val="000000" w:themeColor="text1"/>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b/>
                <w:bCs/>
                <w:color w:val="000000" w:themeColor="text1"/>
                <w:highlight w:val="none"/>
                <w:lang w:val="en-US" w:eastAsia="zh-CN"/>
                <w14:textFill>
                  <w14:solidFill>
                    <w14:schemeClr w14:val="tx1"/>
                  </w14:solidFill>
                </w14:textFill>
              </w:rPr>
            </w:pPr>
            <w:r>
              <w:rPr>
                <w:rFonts w:hint="eastAsia" w:ascii="宋体" w:hAnsi="宋体" w:cs="宋体"/>
                <w:b/>
                <w:bCs/>
                <w:color w:val="000000" w:themeColor="text1"/>
                <w:highlight w:val="none"/>
                <w:lang w:val="en-US" w:eastAsia="zh-CN"/>
                <w14:textFill>
                  <w14:solidFill>
                    <w14:schemeClr w14:val="tx1"/>
                  </w14:solidFill>
                </w14:textFill>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jc w:val="center"/>
        </w:trPr>
        <w:tc>
          <w:tcPr>
            <w:tcW w:w="1379" w:type="dxa"/>
            <w:vAlign w:val="center"/>
          </w:tcPr>
          <w:p>
            <w:pPr>
              <w:pageBreakBefore w:val="0"/>
              <w:kinsoku/>
              <w:wordWrap/>
              <w:overflowPunct/>
              <w:topLinePunct w:val="0"/>
              <w:bidi w:val="0"/>
              <w:spacing w:line="360" w:lineRule="atLeast"/>
              <w:jc w:val="center"/>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测试系统</w:t>
            </w:r>
          </w:p>
        </w:tc>
        <w:tc>
          <w:tcPr>
            <w:tcW w:w="777" w:type="dxa"/>
            <w:vAlign w:val="center"/>
          </w:tcPr>
          <w:p>
            <w:pPr>
              <w:pageBreakBefore w:val="0"/>
              <w:kinsoku/>
              <w:wordWrap/>
              <w:overflowPunct/>
              <w:topLinePunct w:val="0"/>
              <w:bidi w:val="0"/>
              <w:spacing w:line="360" w:lineRule="atLeast"/>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5分</w:t>
            </w:r>
          </w:p>
        </w:tc>
        <w:tc>
          <w:tcPr>
            <w:tcW w:w="6680" w:type="dxa"/>
            <w:gridSpan w:val="2"/>
            <w:vAlign w:val="center"/>
          </w:tcPr>
          <w:p>
            <w:pPr>
              <w:pageBreakBefore w:val="0"/>
              <w:widowControl/>
              <w:kinsoku/>
              <w:wordWrap/>
              <w:overflowPunct/>
              <w:topLinePunct w:val="0"/>
              <w:bidi w:val="0"/>
              <w:spacing w:line="360" w:lineRule="atLeast"/>
              <w:jc w:val="left"/>
              <w:rPr>
                <w:rFonts w:hint="default" w:ascii="宋体" w:hAnsi="宋体" w:eastAsia="宋体" w:cs="宋体"/>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b w:val="0"/>
                <w:bCs w:val="0"/>
                <w:color w:val="000000" w:themeColor="text1"/>
                <w:kern w:val="2"/>
                <w:sz w:val="21"/>
                <w:szCs w:val="21"/>
                <w:highlight w:val="none"/>
                <w:lang w:val="en-US" w:eastAsia="zh-CN" w:bidi="ar-SA"/>
                <w14:textFill>
                  <w14:solidFill>
                    <w14:schemeClr w14:val="tx1"/>
                  </w14:solidFill>
                </w14:textFill>
              </w:rPr>
              <w:t>投标人在响应文件</w:t>
            </w: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提供会计继续教育测试账号</w:t>
            </w:r>
            <w:r>
              <w:rPr>
                <w:rFonts w:hint="eastAsia" w:ascii="宋体" w:hAnsi="宋体" w:cs="宋体"/>
                <w:b w:val="0"/>
                <w:bCs w:val="0"/>
                <w:color w:val="000000" w:themeColor="text1"/>
                <w:kern w:val="2"/>
                <w:sz w:val="21"/>
                <w:szCs w:val="21"/>
                <w:highlight w:val="none"/>
                <w:lang w:val="en-US" w:eastAsia="zh-CN" w:bidi="ar-SA"/>
                <w14:textFill>
                  <w14:solidFill>
                    <w14:schemeClr w14:val="tx1"/>
                  </w14:solidFill>
                </w14:textFill>
              </w:rPr>
              <w:t>，评审</w:t>
            </w: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专家</w:t>
            </w:r>
            <w:r>
              <w:rPr>
                <w:rFonts w:hint="eastAsia" w:ascii="宋体" w:hAnsi="宋体" w:cs="宋体"/>
                <w:b w:val="0"/>
                <w:bCs w:val="0"/>
                <w:color w:val="000000" w:themeColor="text1"/>
                <w:kern w:val="2"/>
                <w:sz w:val="21"/>
                <w:szCs w:val="21"/>
                <w:highlight w:val="none"/>
                <w:lang w:val="en-US" w:eastAsia="zh-CN" w:bidi="ar-SA"/>
                <w14:textFill>
                  <w14:solidFill>
                    <w14:schemeClr w14:val="tx1"/>
                  </w14:solidFill>
                </w14:textFill>
              </w:rPr>
              <w:t>使</w:t>
            </w:r>
            <w:r>
              <w:rPr>
                <w:rFonts w:hint="eastAsia" w:ascii="宋体" w:hAnsi="宋体" w:eastAsia="宋体" w:cs="宋体"/>
                <w:b w:val="0"/>
                <w:bCs w:val="0"/>
                <w:color w:val="000000" w:themeColor="text1"/>
                <w:kern w:val="2"/>
                <w:sz w:val="21"/>
                <w:szCs w:val="21"/>
                <w:highlight w:val="none"/>
                <w:lang w:val="en-US" w:eastAsia="zh-CN" w:bidi="ar-SA"/>
                <w14:textFill>
                  <w14:solidFill>
                    <w14:schemeClr w14:val="tx1"/>
                  </w14:solidFill>
                </w14:textFill>
              </w:rPr>
              <w:t>用测试号</w:t>
            </w:r>
            <w:r>
              <w:rPr>
                <w:rFonts w:hint="eastAsia" w:ascii="宋体" w:hAnsi="宋体" w:cs="宋体"/>
                <w:b w:val="0"/>
                <w:bCs w:val="0"/>
                <w:color w:val="000000" w:themeColor="text1"/>
                <w:kern w:val="2"/>
                <w:sz w:val="21"/>
                <w:szCs w:val="21"/>
                <w:highlight w:val="none"/>
                <w:lang w:val="en-US" w:eastAsia="zh-CN" w:bidi="ar-SA"/>
                <w14:textFill>
                  <w14:solidFill>
                    <w14:schemeClr w14:val="tx1"/>
                  </w14:solidFill>
                </w14:textFill>
              </w:rPr>
              <w:t>成功登陆投标人网站即为满足要求，得5分。</w:t>
            </w:r>
            <w:r>
              <w:rPr>
                <w:rFonts w:hint="eastAsia" w:ascii="宋体" w:hAnsi="宋体" w:cs="宋体"/>
                <w:b/>
                <w:bCs/>
                <w:color w:val="000000" w:themeColor="text1"/>
                <w:highlight w:val="none"/>
                <w:lang w:val="en-US" w:eastAsia="zh-CN"/>
                <w14:textFill>
                  <w14:solidFill>
                    <w14:schemeClr w14:val="tx1"/>
                  </w14:solidFill>
                </w14:textFill>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428" w:hRule="atLeast"/>
          <w:jc w:val="center"/>
        </w:trPr>
        <w:tc>
          <w:tcPr>
            <w:tcW w:w="1379"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合计</w:t>
            </w:r>
          </w:p>
        </w:tc>
        <w:tc>
          <w:tcPr>
            <w:tcW w:w="77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40</w:t>
            </w:r>
            <w:r>
              <w:rPr>
                <w:rFonts w:hint="eastAsia" w:ascii="宋体" w:hAnsi="宋体" w:eastAsia="宋体" w:cs="宋体"/>
                <w:color w:val="000000" w:themeColor="text1"/>
                <w:sz w:val="21"/>
                <w:szCs w:val="21"/>
                <w:highlight w:val="none"/>
                <w:lang w:val="en-US" w:eastAsia="zh-CN"/>
                <w14:textFill>
                  <w14:solidFill>
                    <w14:schemeClr w14:val="tx1"/>
                  </w14:solidFill>
                </w14:textFill>
              </w:rPr>
              <w:t>分</w:t>
            </w: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14:textFill>
                  <w14:solidFill>
                    <w14:schemeClr w14:val="tx1"/>
                  </w14:solidFill>
                </w14:textFill>
              </w:rPr>
            </w:pPr>
          </w:p>
        </w:tc>
      </w:tr>
    </w:tbl>
    <w:p>
      <w:pPr>
        <w:spacing w:line="360" w:lineRule="auto"/>
        <w:ind w:firstLine="422" w:firstLineChars="200"/>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lang w:val="en-US" w:eastAsia="zh-CN"/>
          <w14:textFill>
            <w14:solidFill>
              <w14:schemeClr w14:val="tx1"/>
            </w14:solidFill>
          </w14:textFill>
        </w:rPr>
        <w:t>商务</w:t>
      </w:r>
      <w:r>
        <w:rPr>
          <w:rFonts w:hint="eastAsia" w:ascii="宋体" w:hAnsi="宋体" w:eastAsia="宋体" w:cs="宋体"/>
          <w:b/>
          <w:color w:val="000000" w:themeColor="text1"/>
          <w:sz w:val="21"/>
          <w:szCs w:val="21"/>
          <w:highlight w:val="none"/>
          <w14:textFill>
            <w14:solidFill>
              <w14:schemeClr w14:val="tx1"/>
            </w14:solidFill>
          </w14:textFill>
        </w:rPr>
        <w:t>评分细则</w:t>
      </w:r>
    </w:p>
    <w:tbl>
      <w:tblPr>
        <w:tblStyle w:val="51"/>
        <w:tblW w:w="88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8"/>
        <w:gridCol w:w="830"/>
        <w:gridCol w:w="6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1348" w:type="dxa"/>
            <w:vAlign w:val="center"/>
          </w:tcPr>
          <w:p>
            <w:pPr>
              <w:pageBreakBefore w:val="0"/>
              <w:kinsoku/>
              <w:wordWrap/>
              <w:overflowPunct/>
              <w:topLinePunct w:val="0"/>
              <w:bidi w:val="0"/>
              <w:spacing w:line="360" w:lineRule="atLeas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评价指标</w:t>
            </w:r>
          </w:p>
        </w:tc>
        <w:tc>
          <w:tcPr>
            <w:tcW w:w="830" w:type="dxa"/>
            <w:vAlign w:val="center"/>
          </w:tcPr>
          <w:p>
            <w:pPr>
              <w:pageBreakBefore w:val="0"/>
              <w:kinsoku/>
              <w:wordWrap/>
              <w:overflowPunct/>
              <w:topLinePunct w:val="0"/>
              <w:bidi w:val="0"/>
              <w:spacing w:line="360" w:lineRule="atLeas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分值</w:t>
            </w:r>
          </w:p>
        </w:tc>
        <w:tc>
          <w:tcPr>
            <w:tcW w:w="6658" w:type="dxa"/>
            <w:vAlign w:val="center"/>
          </w:tcPr>
          <w:p>
            <w:pPr>
              <w:pageBreakBefore w:val="0"/>
              <w:kinsoku/>
              <w:wordWrap/>
              <w:overflowPunct/>
              <w:topLinePunct w:val="0"/>
              <w:bidi w:val="0"/>
              <w:spacing w:line="360" w:lineRule="atLeas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1348" w:type="dxa"/>
            <w:vAlign w:val="center"/>
          </w:tcPr>
          <w:p>
            <w:pPr>
              <w:pStyle w:val="214"/>
              <w:keepNext w:val="0"/>
              <w:keepLines w:val="0"/>
              <w:pageBreakBefore w:val="0"/>
              <w:widowControl w:val="0"/>
              <w:pBdr>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textAlignment w:val="auto"/>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t>师资力量</w:t>
            </w:r>
          </w:p>
        </w:tc>
        <w:tc>
          <w:tcPr>
            <w:tcW w:w="83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分</w:t>
            </w:r>
          </w:p>
        </w:tc>
        <w:tc>
          <w:tcPr>
            <w:tcW w:w="665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1、</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提供授课教师少于</w:t>
            </w:r>
            <w:r>
              <w:rPr>
                <w:rFonts w:hint="eastAsia" w:ascii="宋体" w:hAnsi="宋体" w:cs="宋体"/>
                <w:color w:val="000000" w:themeColor="text1"/>
                <w:kern w:val="0"/>
                <w:sz w:val="21"/>
                <w:szCs w:val="21"/>
                <w:highlight w:val="none"/>
                <w:lang w:val="en-US" w:eastAsia="zh-CN"/>
                <w14:textFill>
                  <w14:solidFill>
                    <w14:schemeClr w14:val="tx1"/>
                  </w14:solidFill>
                </w14:textFill>
              </w:rPr>
              <w:t>4</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0人的不得分，</w:t>
            </w:r>
            <w:r>
              <w:rPr>
                <w:rFonts w:hint="eastAsia" w:ascii="宋体" w:hAnsi="宋体" w:cs="宋体"/>
                <w:color w:val="000000" w:themeColor="text1"/>
                <w:kern w:val="0"/>
                <w:sz w:val="21"/>
                <w:szCs w:val="21"/>
                <w:highlight w:val="none"/>
                <w:lang w:val="en-US" w:eastAsia="zh-CN"/>
                <w14:textFill>
                  <w14:solidFill>
                    <w14:schemeClr w14:val="tx1"/>
                  </w14:solidFill>
                </w14:textFill>
              </w:rPr>
              <w:t>4</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0人得基本分5分，每增加5人加1分，本项最</w:t>
            </w:r>
            <w:r>
              <w:rPr>
                <w:rFonts w:hint="eastAsia" w:ascii="宋体" w:hAnsi="宋体" w:cs="宋体"/>
                <w:color w:val="000000" w:themeColor="text1"/>
                <w:kern w:val="0"/>
                <w:sz w:val="21"/>
                <w:szCs w:val="21"/>
                <w:highlight w:val="none"/>
                <w:lang w:val="en-US" w:eastAsia="zh-CN"/>
                <w14:textFill>
                  <w14:solidFill>
                    <w14:schemeClr w14:val="tx1"/>
                  </w14:solidFill>
                </w14:textFill>
              </w:rPr>
              <w:t>高</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 xml:space="preserve">10分； </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textAlignment w:val="auto"/>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（提供</w:t>
            </w:r>
            <w:r>
              <w:rPr>
                <w:rFonts w:hint="eastAsia" w:ascii="宋体" w:hAnsi="宋体" w:cs="宋体"/>
                <w:b/>
                <w:bCs/>
                <w:color w:val="000000" w:themeColor="text1"/>
                <w:kern w:val="0"/>
                <w:sz w:val="21"/>
                <w:szCs w:val="21"/>
                <w:highlight w:val="none"/>
                <w:lang w:val="en-US" w:eastAsia="zh-CN"/>
                <w14:textFill>
                  <w14:solidFill>
                    <w14:schemeClr w14:val="tx1"/>
                  </w14:solidFill>
                </w14:textFill>
              </w:rPr>
              <w:t>相应的职称证明、老师和机构的授课协议</w:t>
            </w: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加盖投标人公章</w:t>
            </w:r>
            <w:r>
              <w:rPr>
                <w:rFonts w:hint="eastAsia" w:ascii="宋体" w:hAnsi="宋体" w:cs="宋体"/>
                <w:b/>
                <w:bCs/>
                <w:color w:val="000000" w:themeColor="text1"/>
                <w:kern w:val="0"/>
                <w:sz w:val="21"/>
                <w:szCs w:val="21"/>
                <w:highlight w:val="none"/>
                <w:lang w:val="en-US" w:eastAsia="zh-CN"/>
                <w14:textFill>
                  <w14:solidFill>
                    <w14:schemeClr w14:val="tx1"/>
                  </w14:solidFill>
                </w14:textFill>
              </w:rPr>
              <w:t>及每位老师近三年（即2020年度、2021年度、2022年1月-4月）在本机构录制的课程不低于30课时，提供课程清单。</w:t>
            </w: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不提供不得分）</w:t>
            </w:r>
          </w:p>
          <w:p>
            <w:pPr>
              <w:keepNext w:val="0"/>
              <w:keepLines w:val="0"/>
              <w:pageBreakBefore w:val="0"/>
              <w:widowControl w:val="0"/>
              <w:numPr>
                <w:ilvl w:val="0"/>
                <w:numId w:val="22"/>
              </w:numPr>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提供会计教学副教授（副研究员、高级会计师、高级审计师、高级经济师）及以上职称的授课教师15人</w:t>
            </w:r>
            <w:r>
              <w:rPr>
                <w:rFonts w:hint="eastAsia" w:ascii="宋体" w:hAnsi="宋体" w:cs="宋体"/>
                <w:color w:val="000000" w:themeColor="text1"/>
                <w:kern w:val="0"/>
                <w:sz w:val="21"/>
                <w:szCs w:val="21"/>
                <w:highlight w:val="none"/>
                <w:lang w:val="en-US" w:eastAsia="zh-CN"/>
                <w14:textFill>
                  <w14:solidFill>
                    <w14:schemeClr w14:val="tx1"/>
                  </w14:solidFill>
                </w14:textFill>
              </w:rPr>
              <w:t>得3分</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，每增加</w:t>
            </w:r>
            <w:r>
              <w:rPr>
                <w:rFonts w:hint="eastAsia" w:ascii="宋体" w:hAnsi="宋体" w:cs="宋体"/>
                <w:color w:val="000000" w:themeColor="text1"/>
                <w:kern w:val="0"/>
                <w:sz w:val="21"/>
                <w:szCs w:val="21"/>
                <w:highlight w:val="none"/>
                <w:lang w:val="en-US" w:eastAsia="zh-CN"/>
                <w14:textFill>
                  <w14:solidFill>
                    <w14:schemeClr w14:val="tx1"/>
                  </w14:solidFill>
                </w14:textFill>
              </w:rPr>
              <w:t>1</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人得1分，本项最</w:t>
            </w:r>
            <w:r>
              <w:rPr>
                <w:rFonts w:hint="eastAsia" w:ascii="宋体" w:hAnsi="宋体" w:cs="宋体"/>
                <w:color w:val="000000" w:themeColor="text1"/>
                <w:kern w:val="0"/>
                <w:sz w:val="21"/>
                <w:szCs w:val="21"/>
                <w:highlight w:val="none"/>
                <w:lang w:val="en-US" w:eastAsia="zh-CN"/>
                <w14:textFill>
                  <w14:solidFill>
                    <w14:schemeClr w14:val="tx1"/>
                  </w14:solidFill>
                </w14:textFill>
              </w:rPr>
              <w:t>高6</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分；</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（提供</w:t>
            </w:r>
            <w:r>
              <w:rPr>
                <w:rFonts w:hint="eastAsia" w:ascii="宋体" w:hAnsi="宋体" w:cs="宋体"/>
                <w:b/>
                <w:bCs/>
                <w:color w:val="000000" w:themeColor="text1"/>
                <w:kern w:val="0"/>
                <w:sz w:val="21"/>
                <w:szCs w:val="21"/>
                <w:highlight w:val="none"/>
                <w:lang w:val="en-US" w:eastAsia="zh-CN"/>
                <w14:textFill>
                  <w14:solidFill>
                    <w14:schemeClr w14:val="tx1"/>
                  </w14:solidFill>
                </w14:textFill>
              </w:rPr>
              <w:t>相应的职称证明、老师和机构的授课协议</w:t>
            </w: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加盖投标人公章</w:t>
            </w:r>
            <w:r>
              <w:rPr>
                <w:rFonts w:hint="eastAsia" w:ascii="宋体" w:hAnsi="宋体" w:cs="宋体"/>
                <w:b/>
                <w:bCs/>
                <w:color w:val="000000" w:themeColor="text1"/>
                <w:kern w:val="0"/>
                <w:sz w:val="21"/>
                <w:szCs w:val="21"/>
                <w:highlight w:val="none"/>
                <w:lang w:val="en-US" w:eastAsia="zh-CN"/>
                <w14:textFill>
                  <w14:solidFill>
                    <w14:schemeClr w14:val="tx1"/>
                  </w14:solidFill>
                </w14:textFill>
              </w:rPr>
              <w:t>及每位老师近三年（即2020年度、2021年度、2022年1月-4月）在本机构录制的课程不低于30课时，提供课程清单。</w:t>
            </w: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不提供不得分）</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textAlignment w:val="auto"/>
              <w:rPr>
                <w:rFonts w:hint="default"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3、</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提供会计学讲师（会计师）10人</w:t>
            </w:r>
            <w:r>
              <w:rPr>
                <w:rFonts w:hint="eastAsia" w:ascii="宋体" w:hAnsi="宋体" w:cs="宋体"/>
                <w:color w:val="000000" w:themeColor="text1"/>
                <w:kern w:val="0"/>
                <w:sz w:val="21"/>
                <w:szCs w:val="21"/>
                <w:highlight w:val="none"/>
                <w:lang w:val="en-US" w:eastAsia="zh-CN"/>
                <w14:textFill>
                  <w14:solidFill>
                    <w14:schemeClr w14:val="tx1"/>
                  </w14:solidFill>
                </w14:textFill>
              </w:rPr>
              <w:t>得2分</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，每增加</w:t>
            </w:r>
            <w:r>
              <w:rPr>
                <w:rFonts w:hint="eastAsia" w:ascii="宋体" w:hAnsi="宋体" w:cs="宋体"/>
                <w:color w:val="000000" w:themeColor="text1"/>
                <w:kern w:val="0"/>
                <w:sz w:val="21"/>
                <w:szCs w:val="21"/>
                <w:highlight w:val="none"/>
                <w:lang w:val="en-US" w:eastAsia="zh-CN"/>
                <w14:textFill>
                  <w14:solidFill>
                    <w14:schemeClr w14:val="tx1"/>
                  </w14:solidFill>
                </w14:textFill>
              </w:rPr>
              <w:t>1</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人得1分，本项最</w:t>
            </w:r>
            <w:r>
              <w:rPr>
                <w:rFonts w:hint="eastAsia" w:ascii="宋体" w:hAnsi="宋体" w:cs="宋体"/>
                <w:color w:val="000000" w:themeColor="text1"/>
                <w:kern w:val="0"/>
                <w:sz w:val="21"/>
                <w:szCs w:val="21"/>
                <w:highlight w:val="none"/>
                <w:lang w:val="en-US" w:eastAsia="zh-CN"/>
                <w14:textFill>
                  <w14:solidFill>
                    <w14:schemeClr w14:val="tx1"/>
                  </w14:solidFill>
                </w14:textFill>
              </w:rPr>
              <w:t>高4</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分；</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（提供</w:t>
            </w:r>
            <w:r>
              <w:rPr>
                <w:rFonts w:hint="eastAsia" w:ascii="宋体" w:hAnsi="宋体" w:cs="宋体"/>
                <w:b/>
                <w:bCs/>
                <w:color w:val="000000" w:themeColor="text1"/>
                <w:kern w:val="0"/>
                <w:sz w:val="21"/>
                <w:szCs w:val="21"/>
                <w:highlight w:val="none"/>
                <w:lang w:val="en-US" w:eastAsia="zh-CN"/>
                <w14:textFill>
                  <w14:solidFill>
                    <w14:schemeClr w14:val="tx1"/>
                  </w14:solidFill>
                </w14:textFill>
              </w:rPr>
              <w:t>相应的职称证明、老师和机构的授课协议</w:t>
            </w: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加盖投标人公章</w:t>
            </w:r>
            <w:r>
              <w:rPr>
                <w:rFonts w:hint="eastAsia" w:ascii="宋体" w:hAnsi="宋体" w:cs="宋体"/>
                <w:b/>
                <w:bCs/>
                <w:color w:val="000000" w:themeColor="text1"/>
                <w:kern w:val="0"/>
                <w:sz w:val="21"/>
                <w:szCs w:val="21"/>
                <w:highlight w:val="none"/>
                <w:lang w:val="en-US" w:eastAsia="zh-CN"/>
                <w14:textFill>
                  <w14:solidFill>
                    <w14:schemeClr w14:val="tx1"/>
                  </w14:solidFill>
                </w14:textFill>
              </w:rPr>
              <w:t>及每位老师近三年（即2020年度、2021年度、2022年1月-4月）在本机构录制的课程不低于30课时，提供课程清单。</w:t>
            </w: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134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t>课程设置</w:t>
            </w:r>
          </w:p>
        </w:tc>
        <w:tc>
          <w:tcPr>
            <w:tcW w:w="83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10</w:t>
            </w:r>
            <w:r>
              <w:rPr>
                <w:rFonts w:hint="eastAsia" w:ascii="宋体" w:hAnsi="宋体" w:eastAsia="宋体" w:cs="宋体"/>
                <w:color w:val="000000" w:themeColor="text1"/>
                <w:sz w:val="21"/>
                <w:szCs w:val="21"/>
                <w:highlight w:val="none"/>
                <w:lang w:val="en-US" w:eastAsia="zh-CN"/>
                <w14:textFill>
                  <w14:solidFill>
                    <w14:schemeClr w14:val="tx1"/>
                  </w14:solidFill>
                </w14:textFill>
              </w:rPr>
              <w:t>分</w:t>
            </w:r>
          </w:p>
        </w:tc>
        <w:tc>
          <w:tcPr>
            <w:tcW w:w="665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textAlignment w:val="auto"/>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投标人具有国家财政、财务、会计、金融、税收等最新政策和前沿课程，截至2022年4月累计课时不少于1000学时，其中近三年录制的课时不少于500学时。同时具备课程持续开发能力，2022年度新增继续教育课时不少于300学时。</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textAlignment w:val="auto"/>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b/>
                <w:bCs/>
                <w:color w:val="000000" w:themeColor="text1"/>
                <w:sz w:val="21"/>
                <w:szCs w:val="21"/>
                <w:highlight w:val="none"/>
                <w:lang w:val="en-US" w:eastAsia="zh-CN"/>
                <w14:textFill>
                  <w14:solidFill>
                    <w14:schemeClr w14:val="tx1"/>
                  </w14:solidFill>
                </w14:textFill>
              </w:rPr>
              <w:t>（提供课程培训清单，满足本项要求得5分，优于本项要求得10分，不满足不得分）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9" w:hRule="atLeast"/>
          <w:jc w:val="center"/>
        </w:trPr>
        <w:tc>
          <w:tcPr>
            <w:tcW w:w="1348" w:type="dxa"/>
            <w:vAlign w:val="center"/>
          </w:tcPr>
          <w:p>
            <w:pPr>
              <w:pageBreakBefore w:val="0"/>
              <w:numPr>
                <w:ilvl w:val="0"/>
                <w:numId w:val="0"/>
              </w:numPr>
              <w:kinsoku/>
              <w:wordWrap/>
              <w:overflowPunct/>
              <w:topLinePunct w:val="0"/>
              <w:bidi w:val="0"/>
              <w:spacing w:line="360" w:lineRule="atLeast"/>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同类业绩</w:t>
            </w:r>
          </w:p>
        </w:tc>
        <w:tc>
          <w:tcPr>
            <w:tcW w:w="830" w:type="dxa"/>
            <w:vAlign w:val="center"/>
          </w:tcPr>
          <w:p>
            <w:pPr>
              <w:pageBreakBefore w:val="0"/>
              <w:kinsoku/>
              <w:wordWrap/>
              <w:overflowPunct/>
              <w:topLinePunct w:val="0"/>
              <w:bidi w:val="0"/>
              <w:spacing w:line="360" w:lineRule="atLeast"/>
              <w:jc w:val="center"/>
              <w:rPr>
                <w:rFonts w:hint="default"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10分</w:t>
            </w:r>
          </w:p>
        </w:tc>
        <w:tc>
          <w:tcPr>
            <w:tcW w:w="6658" w:type="dxa"/>
            <w:vAlign w:val="center"/>
          </w:tcPr>
          <w:p>
            <w:pPr>
              <w:pageBreakBefore w:val="0"/>
              <w:kinsoku/>
              <w:wordWrap/>
              <w:overflowPunct/>
              <w:topLinePunct w:val="0"/>
              <w:bidi w:val="0"/>
              <w:spacing w:line="360" w:lineRule="atLeast"/>
              <w:rPr>
                <w:rFonts w:hint="eastAsia" w:ascii="宋体" w:hAnsi="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投标人</w:t>
            </w:r>
            <w:r>
              <w:rPr>
                <w:rFonts w:hint="eastAsia" w:ascii="宋体" w:hAnsi="宋体" w:cs="宋体"/>
                <w:color w:val="000000" w:themeColor="text1"/>
                <w:kern w:val="0"/>
                <w:sz w:val="21"/>
                <w:szCs w:val="21"/>
                <w:highlight w:val="none"/>
                <w:lang w:val="en-US" w:eastAsia="zh-CN"/>
                <w14:textFill>
                  <w14:solidFill>
                    <w14:schemeClr w14:val="tx1"/>
                  </w14:solidFill>
                </w14:textFill>
              </w:rPr>
              <w:t>2018年以来</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有过地级市类似会计网络继续教育的服务案例，每有一个得1分</w:t>
            </w:r>
            <w:r>
              <w:rPr>
                <w:rFonts w:hint="eastAsia" w:ascii="宋体" w:hAnsi="宋体" w:cs="宋体"/>
                <w:color w:val="000000" w:themeColor="text1"/>
                <w:kern w:val="0"/>
                <w:sz w:val="21"/>
                <w:szCs w:val="21"/>
                <w:highlight w:val="none"/>
                <w:lang w:val="en-US" w:eastAsia="zh-CN"/>
                <w14:textFill>
                  <w14:solidFill>
                    <w14:schemeClr w14:val="tx1"/>
                  </w14:solidFill>
                </w14:textFill>
              </w:rPr>
              <w:t>，</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本项最多10分</w:t>
            </w:r>
            <w:r>
              <w:rPr>
                <w:rFonts w:hint="eastAsia" w:ascii="宋体" w:hAnsi="宋体" w:cs="宋体"/>
                <w:color w:val="000000" w:themeColor="text1"/>
                <w:kern w:val="0"/>
                <w:sz w:val="21"/>
                <w:szCs w:val="21"/>
                <w:highlight w:val="none"/>
                <w:lang w:val="en-US" w:eastAsia="zh-CN"/>
                <w14:textFill>
                  <w14:solidFill>
                    <w14:schemeClr w14:val="tx1"/>
                  </w14:solidFill>
                </w14:textFill>
              </w:rPr>
              <w:t>。</w:t>
            </w:r>
          </w:p>
          <w:p>
            <w:pPr>
              <w:pageBreakBefore w:val="0"/>
              <w:kinsoku/>
              <w:wordWrap/>
              <w:overflowPunct/>
              <w:topLinePunct w:val="0"/>
              <w:bidi w:val="0"/>
              <w:spacing w:line="360" w:lineRule="atLeas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b/>
                <w:bCs/>
                <w:color w:val="000000" w:themeColor="text1"/>
                <w:kern w:val="0"/>
                <w:sz w:val="21"/>
                <w:szCs w:val="21"/>
                <w:highlight w:val="none"/>
                <w:lang w:val="en-US" w:eastAsia="zh-CN"/>
                <w14:textFill>
                  <w14:solidFill>
                    <w14:schemeClr w14:val="tx1"/>
                  </w14:solidFill>
                </w14:textFill>
              </w:rPr>
              <w:t>（</w:t>
            </w: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提供合同复印件</w:t>
            </w:r>
            <w:r>
              <w:rPr>
                <w:rFonts w:hint="eastAsia" w:ascii="宋体" w:hAnsi="宋体" w:cs="宋体"/>
                <w:b/>
                <w:bCs/>
                <w:color w:val="000000" w:themeColor="text1"/>
                <w:kern w:val="0"/>
                <w:sz w:val="21"/>
                <w:szCs w:val="21"/>
                <w:highlight w:val="none"/>
                <w:lang w:val="en-US" w:eastAsia="zh-CN"/>
                <w14:textFill>
                  <w14:solidFill>
                    <w14:schemeClr w14:val="tx1"/>
                  </w14:solidFill>
                </w14:textFill>
              </w:rPr>
              <w:t>或其它服务证明文件</w:t>
            </w: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复印件</w:t>
            </w:r>
            <w:r>
              <w:rPr>
                <w:rFonts w:hint="eastAsia" w:ascii="宋体" w:hAnsi="宋体" w:cs="宋体"/>
                <w:b/>
                <w:bCs/>
                <w:color w:val="000000" w:themeColor="text1"/>
                <w:kern w:val="0"/>
                <w:sz w:val="21"/>
                <w:szCs w:val="21"/>
                <w:highlight w:val="none"/>
                <w:lang w:val="en-US" w:eastAsia="zh-CN"/>
                <w14:textFill>
                  <w14:solidFill>
                    <w14:schemeClr w14:val="tx1"/>
                  </w14:solidFill>
                </w14:textFill>
              </w:rPr>
              <w:t>加盖投标人公章，不提供不得分）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8" w:hRule="atLeast"/>
          <w:jc w:val="center"/>
        </w:trPr>
        <w:tc>
          <w:tcPr>
            <w:tcW w:w="1348" w:type="dxa"/>
            <w:vAlign w:val="center"/>
          </w:tcPr>
          <w:p>
            <w:pPr>
              <w:pageBreakBefore w:val="0"/>
              <w:kinsoku/>
              <w:wordWrap/>
              <w:overflowPunct/>
              <w:topLinePunct w:val="0"/>
              <w:bidi w:val="0"/>
              <w:spacing w:line="360" w:lineRule="atLeast"/>
              <w:jc w:val="center"/>
              <w:rPr>
                <w:rFonts w:hint="default" w:ascii="宋体" w:hAnsi="宋体" w:eastAsia="宋体" w:cs="宋体"/>
                <w:color w:val="000000" w:themeColor="text1"/>
                <w:kern w:val="0"/>
                <w:sz w:val="21"/>
                <w:szCs w:val="21"/>
                <w:highlight w:val="none"/>
                <w:lang w:val="en-US"/>
                <w14:textFill>
                  <w14:solidFill>
                    <w14:schemeClr w14:val="tx1"/>
                  </w14:solidFill>
                </w14:textFill>
              </w:rPr>
            </w:pP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企业实力</w:t>
            </w:r>
          </w:p>
        </w:tc>
        <w:tc>
          <w:tcPr>
            <w:tcW w:w="830" w:type="dxa"/>
            <w:vAlign w:val="center"/>
          </w:tcPr>
          <w:p>
            <w:pPr>
              <w:pageBreakBefore w:val="0"/>
              <w:kinsoku/>
              <w:wordWrap/>
              <w:overflowPunct/>
              <w:topLinePunct w:val="0"/>
              <w:bidi w:val="0"/>
              <w:spacing w:line="360" w:lineRule="atLeast"/>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10分</w:t>
            </w:r>
          </w:p>
        </w:tc>
        <w:tc>
          <w:tcPr>
            <w:tcW w:w="6658" w:type="dxa"/>
            <w:vAlign w:val="center"/>
          </w:tcPr>
          <w:p>
            <w:pPr>
              <w:pageBreakBefore w:val="0"/>
              <w:kinsoku/>
              <w:wordWrap/>
              <w:overflowPunct/>
              <w:topLinePunct w:val="0"/>
              <w:bidi w:val="0"/>
              <w:spacing w:line="360" w:lineRule="atLeast"/>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投标人</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具有与信息化相关的软件著作权登记证书，每个得1分，最高得10分。</w:t>
            </w:r>
          </w:p>
          <w:p>
            <w:pPr>
              <w:pageBreakBefore w:val="0"/>
              <w:kinsoku/>
              <w:wordWrap/>
              <w:overflowPunct/>
              <w:topLinePunct w:val="0"/>
              <w:bidi w:val="0"/>
              <w:spacing w:line="360" w:lineRule="atLeas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b/>
                <w:bCs/>
                <w:color w:val="000000" w:themeColor="text1"/>
                <w:kern w:val="0"/>
                <w:sz w:val="21"/>
                <w:szCs w:val="21"/>
                <w:highlight w:val="none"/>
                <w:lang w:val="en-US" w:eastAsia="zh-CN"/>
                <w14:textFill>
                  <w14:solidFill>
                    <w14:schemeClr w14:val="tx1"/>
                  </w14:solidFill>
                </w14:textFill>
              </w:rPr>
              <w:t>（</w:t>
            </w: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提供证书复印件加盖</w:t>
            </w:r>
            <w:r>
              <w:rPr>
                <w:rFonts w:hint="eastAsia" w:ascii="宋体" w:hAnsi="宋体" w:cs="宋体"/>
                <w:b/>
                <w:bCs/>
                <w:color w:val="000000" w:themeColor="text1"/>
                <w:kern w:val="0"/>
                <w:sz w:val="21"/>
                <w:szCs w:val="21"/>
                <w:highlight w:val="none"/>
                <w:lang w:val="en-US" w:eastAsia="zh-CN"/>
                <w14:textFill>
                  <w14:solidFill>
                    <w14:schemeClr w14:val="tx1"/>
                  </w14:solidFill>
                </w14:textFill>
              </w:rPr>
              <w:t>投标人</w:t>
            </w: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公章</w:t>
            </w:r>
            <w:r>
              <w:rPr>
                <w:rFonts w:hint="eastAsia" w:ascii="宋体" w:hAnsi="宋体" w:cs="宋体"/>
                <w:b/>
                <w:bCs/>
                <w:color w:val="000000" w:themeColor="text1"/>
                <w:kern w:val="0"/>
                <w:sz w:val="21"/>
                <w:szCs w:val="21"/>
                <w:highlight w:val="none"/>
                <w:lang w:val="en-US" w:eastAsia="zh-CN"/>
                <w14:textFill>
                  <w14:solidFill>
                    <w14:schemeClr w14:val="tx1"/>
                  </w14:solidFill>
                </w14:textFill>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48" w:type="dxa"/>
            <w:vAlign w:val="center"/>
          </w:tcPr>
          <w:p>
            <w:pPr>
              <w:pageBreakBefore w:val="0"/>
              <w:kinsoku/>
              <w:wordWrap/>
              <w:overflowPunct/>
              <w:topLinePunct w:val="0"/>
              <w:bidi w:val="0"/>
              <w:spacing w:line="360" w:lineRule="atLeast"/>
              <w:jc w:val="center"/>
              <w:rPr>
                <w:rFonts w:hint="default"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合计</w:t>
            </w:r>
          </w:p>
        </w:tc>
        <w:tc>
          <w:tcPr>
            <w:tcW w:w="830" w:type="dxa"/>
            <w:vAlign w:val="center"/>
          </w:tcPr>
          <w:p>
            <w:pPr>
              <w:pageBreakBefore w:val="0"/>
              <w:kinsoku/>
              <w:wordWrap/>
              <w:overflowPunct/>
              <w:topLinePunct w:val="0"/>
              <w:bidi w:val="0"/>
              <w:spacing w:line="360" w:lineRule="atLeast"/>
              <w:jc w:val="center"/>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50分</w:t>
            </w:r>
          </w:p>
        </w:tc>
        <w:tc>
          <w:tcPr>
            <w:tcW w:w="6658" w:type="dxa"/>
            <w:vAlign w:val="center"/>
          </w:tcPr>
          <w:p>
            <w:pPr>
              <w:pageBreakBefore w:val="0"/>
              <w:widowControl/>
              <w:kinsoku/>
              <w:wordWrap/>
              <w:overflowPunct/>
              <w:topLinePunct w:val="0"/>
              <w:bidi w:val="0"/>
              <w:spacing w:line="360" w:lineRule="atLeast"/>
              <w:jc w:val="left"/>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p>
        </w:tc>
      </w:tr>
    </w:tbl>
    <w:p>
      <w:pPr>
        <w:spacing w:line="360" w:lineRule="auto"/>
        <w:rPr>
          <w:rFonts w:ascii="宋体" w:hAnsi="宋体"/>
          <w:b/>
          <w:color w:val="000000" w:themeColor="text1"/>
          <w:highlight w:val="none"/>
          <w14:textFill>
            <w14:solidFill>
              <w14:schemeClr w14:val="tx1"/>
            </w14:solidFill>
          </w14:textFill>
        </w:rPr>
      </w:pPr>
    </w:p>
    <w:p>
      <w:pPr>
        <w:spacing w:line="360" w:lineRule="auto"/>
        <w:rPr>
          <w:rFonts w:ascii="宋体" w:hAnsi="宋体"/>
          <w:b/>
          <w:color w:val="000000" w:themeColor="text1"/>
          <w:highlight w:val="none"/>
          <w14:textFill>
            <w14:solidFill>
              <w14:schemeClr w14:val="tx1"/>
            </w14:solidFill>
          </w14:textFill>
        </w:rPr>
      </w:pPr>
    </w:p>
    <w:p>
      <w:pPr>
        <w:pStyle w:val="60"/>
        <w:rPr>
          <w:rFonts w:ascii="宋体" w:hAnsi="宋体"/>
          <w:b/>
          <w:color w:val="000000" w:themeColor="text1"/>
          <w:highlight w:val="none"/>
          <w14:textFill>
            <w14:solidFill>
              <w14:schemeClr w14:val="tx1"/>
            </w14:solidFill>
          </w14:textFill>
        </w:rPr>
      </w:pPr>
    </w:p>
    <w:p>
      <w:pPr>
        <w:pStyle w:val="60"/>
        <w:rPr>
          <w:rFonts w:ascii="宋体" w:hAnsi="宋体"/>
          <w:b/>
          <w:color w:val="000000" w:themeColor="text1"/>
          <w:highlight w:val="none"/>
          <w14:textFill>
            <w14:solidFill>
              <w14:schemeClr w14:val="tx1"/>
            </w14:solidFill>
          </w14:textFill>
        </w:rPr>
      </w:pPr>
    </w:p>
    <w:p>
      <w:pPr>
        <w:pStyle w:val="60"/>
        <w:rPr>
          <w:rFonts w:ascii="宋体" w:hAnsi="宋体"/>
          <w:b/>
          <w:color w:val="000000" w:themeColor="text1"/>
          <w:highlight w:val="none"/>
          <w14:textFill>
            <w14:solidFill>
              <w14:schemeClr w14:val="tx1"/>
            </w14:solidFill>
          </w14:textFill>
        </w:rPr>
      </w:pPr>
    </w:p>
    <w:p>
      <w:pPr>
        <w:pStyle w:val="60"/>
        <w:rPr>
          <w:rFonts w:ascii="宋体" w:hAnsi="宋体"/>
          <w:b/>
          <w:color w:val="000000" w:themeColor="text1"/>
          <w:highlight w:val="none"/>
          <w14:textFill>
            <w14:solidFill>
              <w14:schemeClr w14:val="tx1"/>
            </w14:solidFill>
          </w14:textFill>
        </w:rPr>
      </w:pPr>
    </w:p>
    <w:p>
      <w:pPr>
        <w:spacing w:line="360" w:lineRule="auto"/>
        <w:rPr>
          <w:rFonts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价 格 评 分 表</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价格核准：磋商小组详细分析、核准价格表，检查其是否存在计算上或累加上的算术错误，修正错误的原则。</w:t>
      </w:r>
    </w:p>
    <w:p>
      <w:pPr>
        <w:spacing w:line="360" w:lineRule="auto"/>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综合评分法中的价格分统一采用低价优先法计算，即满足招标文件要求</w:t>
      </w:r>
      <w:r>
        <w:rPr>
          <w:rFonts w:hint="eastAsia" w:ascii="宋体" w:hAnsi="宋体"/>
          <w:color w:val="000000" w:themeColor="text1"/>
          <w:highlight w:val="none"/>
          <w14:textFill>
            <w14:solidFill>
              <w14:schemeClr w14:val="tx1"/>
            </w14:solidFill>
          </w14:textFill>
        </w:rPr>
        <w:t>（通过资格性、符合性审查）</w:t>
      </w:r>
      <w:r>
        <w:rPr>
          <w:rFonts w:ascii="宋体" w:hAnsi="宋体"/>
          <w:color w:val="000000" w:themeColor="text1"/>
          <w:highlight w:val="none"/>
          <w14:textFill>
            <w14:solidFill>
              <w14:schemeClr w14:val="tx1"/>
            </w14:solidFill>
          </w14:textFill>
        </w:rPr>
        <w:t>且投标价格最低的</w:t>
      </w:r>
      <w:r>
        <w:rPr>
          <w:rFonts w:hint="eastAsia" w:ascii="宋体" w:hAnsi="宋体"/>
          <w:color w:val="000000" w:themeColor="text1"/>
          <w:highlight w:val="none"/>
          <w14:textFill>
            <w14:solidFill>
              <w14:schemeClr w14:val="tx1"/>
            </w14:solidFill>
          </w14:textFill>
        </w:rPr>
        <w:t>有效</w:t>
      </w:r>
      <w:r>
        <w:rPr>
          <w:rFonts w:ascii="宋体" w:hAnsi="宋体"/>
          <w:color w:val="000000" w:themeColor="text1"/>
          <w:highlight w:val="none"/>
          <w14:textFill>
            <w14:solidFill>
              <w14:schemeClr w14:val="tx1"/>
            </w14:solidFill>
          </w14:textFill>
        </w:rPr>
        <w:t>投标报价</w:t>
      </w:r>
      <w:r>
        <w:rPr>
          <w:rFonts w:hint="eastAsia" w:ascii="宋体" w:hAnsi="宋体"/>
          <w:color w:val="000000" w:themeColor="text1"/>
          <w:highlight w:val="none"/>
          <w14:textFill>
            <w14:solidFill>
              <w14:schemeClr w14:val="tx1"/>
            </w14:solidFill>
          </w14:textFill>
        </w:rPr>
        <w:t>（指价格核准后的价格，下同）</w:t>
      </w:r>
      <w:r>
        <w:rPr>
          <w:rFonts w:ascii="宋体" w:hAnsi="宋体"/>
          <w:color w:val="000000" w:themeColor="text1"/>
          <w:highlight w:val="none"/>
          <w14:textFill>
            <w14:solidFill>
              <w14:schemeClr w14:val="tx1"/>
            </w14:solidFill>
          </w14:textFill>
        </w:rPr>
        <w:t>为评标基准价，其价格分为满分。其他投标人的价格分统一按照下列公式计算：</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投标报价得分=(评标基准价/投标报价)×价格权值×100</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备注：投标报价得分四舍五入后，小数点后保留两位有效数；</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小型和微型企业产品价格扣除（所投产品全部生产厂家为小微型企业才享受价格扣除）</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3.1根据财政部、工业和信息化部印发的《政府采购促进中小企业发展暂行办法》（财库[2011]181号）的规定，对小型和微型企业产品的价格给予6%的扣除，用扣除后的价格参与评审。</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3.2 《政府采购促进中小企业发展暂行办法》所称中小企业（含中型、小型、微型企业，下同）应当同时符合以下条件：</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3.2.1符合中小企业划分标准； </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3.2.2提供本企业制造的货物、承担的工程或者服务，或者提供其他中小企业制造的货物。本项所称货物不包括使用大型企业注册商标的货物。</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中小企业划分标准以《工业和信息化部、国家统计局、国家发展和改革委员会、财政部关于印发中小企业划型标准规定的通知》（工信部联企业[2011]300号）规定的划分标准为准。</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小型、微型企业提供中型企业制造的货物的，视同为中型企业。</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3.3 参加政府采购活动的中小企业应当提供《中小企业声明函》（格式见第七章投标文件格式），如投标人为非制造商，其代理产品的制造商也应同时提交《中小企业声明函》，否则评审时不能享受相应的价格扣除。</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3.4 监狱企业视同小型、微型企业，享受评审中价格扣除。</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3.4.1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3.4.2监狱企业参加政府采购活动时，应当提供由省级以上监狱管理局、戒毒管理局（含新疆生产建设兵团）出具的属于监狱企业的证明文件，否则不予认可。</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3.5 投标人同时为小型、微型企业和监狱企业的，评审中只享受一次价格扣除。不重复进行价格扣除。</w:t>
      </w:r>
    </w:p>
    <w:bookmarkEnd w:id="35"/>
    <w:p>
      <w:pPr>
        <w:spacing w:line="360" w:lineRule="auto"/>
        <w:jc w:val="center"/>
        <w:rPr>
          <w:rFonts w:ascii="宋体" w:hAnsi="宋体"/>
          <w:b/>
          <w:color w:val="000000" w:themeColor="text1"/>
          <w:highlight w:val="none"/>
          <w14:textFill>
            <w14:solidFill>
              <w14:schemeClr w14:val="tx1"/>
            </w14:solidFill>
          </w14:textFill>
        </w:rPr>
      </w:pPr>
      <w:bookmarkStart w:id="151" w:name="_Toc430771059"/>
      <w:bookmarkStart w:id="152" w:name="_Toc432682726"/>
      <w:bookmarkStart w:id="153" w:name="_Toc468157562"/>
      <w:bookmarkStart w:id="154" w:name="_Toc491658677"/>
      <w:bookmarkStart w:id="155" w:name="_Toc479991608"/>
      <w:bookmarkStart w:id="156" w:name="_Toc480010734"/>
      <w:bookmarkStart w:id="157" w:name="_Toc480020283"/>
      <w:bookmarkStart w:id="158" w:name="_Toc500861024"/>
      <w:bookmarkStart w:id="159" w:name="_Toc468606055"/>
      <w:bookmarkStart w:id="160" w:name="_Toc467236766"/>
      <w:bookmarkStart w:id="161" w:name="_Toc467987849"/>
      <w:bookmarkStart w:id="162" w:name="_Toc480021079"/>
      <w:bookmarkStart w:id="163" w:name="_Toc26066260"/>
      <w:bookmarkStart w:id="164" w:name="_Toc6727972"/>
      <w:bookmarkStart w:id="165" w:name="_Toc500861027"/>
      <w:bookmarkStart w:id="166" w:name="_Toc491658680"/>
      <w:bookmarkStart w:id="167" w:name="_Toc6397151"/>
    </w:p>
    <w:p>
      <w:pPr>
        <w:spacing w:line="360" w:lineRule="auto"/>
        <w:jc w:val="both"/>
        <w:rPr>
          <w:rFonts w:ascii="宋体" w:hAnsi="宋体"/>
          <w:b/>
          <w:color w:val="000000" w:themeColor="text1"/>
          <w:highlight w:val="none"/>
          <w14:textFill>
            <w14:solidFill>
              <w14:schemeClr w14:val="tx1"/>
            </w14:solidFill>
          </w14:textFill>
        </w:rPr>
      </w:pPr>
    </w:p>
    <w:bookmarkEnd w:id="151"/>
    <w:bookmarkEnd w:id="152"/>
    <w:p>
      <w:pPr>
        <w:pStyle w:val="2"/>
        <w:numPr>
          <w:ilvl w:val="0"/>
          <w:numId w:val="0"/>
        </w:numPr>
        <w:rPr>
          <w:color w:val="000000" w:themeColor="text1"/>
          <w:sz w:val="24"/>
          <w:highlight w:val="none"/>
          <w14:textFill>
            <w14:solidFill>
              <w14:schemeClr w14:val="tx1"/>
            </w14:solidFill>
          </w14:textFill>
        </w:rPr>
      </w:pPr>
      <w:bookmarkStart w:id="168" w:name="_Toc5682"/>
      <w:bookmarkStart w:id="169" w:name="_Toc500843104"/>
      <w:bookmarkStart w:id="170" w:name="_Toc430771060"/>
      <w:bookmarkStart w:id="171" w:name="_Toc430185803"/>
      <w:r>
        <w:rPr>
          <w:rFonts w:hint="eastAsia"/>
          <w:color w:val="000000" w:themeColor="text1"/>
          <w:sz w:val="24"/>
          <w:highlight w:val="none"/>
          <w14:textFill>
            <w14:solidFill>
              <w14:schemeClr w14:val="tx1"/>
            </w14:solidFill>
          </w14:textFill>
        </w:rPr>
        <w:t>政府采购政策</w:t>
      </w:r>
      <w:bookmarkEnd w:id="168"/>
      <w:bookmarkEnd w:id="169"/>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w:t>
      </w:r>
      <w:bookmarkEnd w:id="170"/>
      <w:bookmarkEnd w:id="171"/>
      <w:r>
        <w:rPr>
          <w:rFonts w:hint="eastAsia"/>
          <w:color w:val="000000" w:themeColor="text1"/>
          <w:highlight w:val="none"/>
          <w14:textFill>
            <w14:solidFill>
              <w14:schemeClr w14:val="tx1"/>
            </w14:solidFill>
          </w14:textFill>
        </w:rPr>
        <w:t>若没有明示采购进口产品的，则视为采购产品为非进口产品（进口产品指中国海关验放进入中国境内且产自关境外的产品）。</w:t>
      </w:r>
    </w:p>
    <w:p>
      <w:pPr>
        <w:spacing w:line="360" w:lineRule="auto"/>
        <w:rPr>
          <w:rFonts w:ascii="宋体" w:hAnsi="宋体"/>
          <w:color w:val="000000" w:themeColor="text1"/>
          <w:highlight w:val="none"/>
          <w14:textFill>
            <w14:solidFill>
              <w14:schemeClr w14:val="tx1"/>
            </w14:solidFill>
          </w14:textFill>
        </w:rPr>
      </w:pPr>
      <w:bookmarkStart w:id="172" w:name="_Toc430185804"/>
      <w:bookmarkStart w:id="173" w:name="_Toc430771061"/>
      <w:r>
        <w:rPr>
          <w:rFonts w:hint="eastAsia" w:ascii="宋体" w:hAnsi="宋体"/>
          <w:color w:val="000000" w:themeColor="text1"/>
          <w:highlight w:val="none"/>
          <w14:textFill>
            <w14:solidFill>
              <w14:schemeClr w14:val="tx1"/>
            </w14:solidFill>
          </w14:textFill>
        </w:rPr>
        <w:t>2．若采购产品属政府强制采购节能产品的，投标人所投产品应已列入最新一期的《节能产品政府采购清单》（该清单投标人可查询中国政府采购网</w:t>
      </w:r>
      <w:r>
        <w:rPr>
          <w:rFonts w:ascii="宋体" w:hAnsi="宋体"/>
          <w:color w:val="000000" w:themeColor="text1"/>
          <w:highlight w:val="none"/>
          <w14:textFill>
            <w14:solidFill>
              <w14:schemeClr w14:val="tx1"/>
            </w14:solidFill>
          </w14:textFill>
        </w:rPr>
        <w:t>http://www.ccgp.gov.cn</w:t>
      </w:r>
      <w:r>
        <w:rPr>
          <w:rFonts w:hint="eastAsia" w:ascii="宋体" w:hAnsi="宋体"/>
          <w:color w:val="000000" w:themeColor="text1"/>
          <w:highlight w:val="none"/>
          <w14:textFill>
            <w14:solidFill>
              <w14:schemeClr w14:val="tx1"/>
            </w14:solidFill>
          </w14:textFill>
        </w:rPr>
        <w:t>）。</w:t>
      </w:r>
      <w:r>
        <w:rPr>
          <w:rFonts w:ascii="宋体" w:hAnsi="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磋商文件公告后国家有关部门再发布新一期的节能清单，则两期清单中的产品都接受。</w:t>
      </w:r>
      <w:bookmarkEnd w:id="172"/>
      <w:bookmarkEnd w:id="173"/>
    </w:p>
    <w:p>
      <w:pPr>
        <w:spacing w:line="360" w:lineRule="auto"/>
        <w:rPr>
          <w:rFonts w:ascii="宋体" w:hAnsi="宋体"/>
          <w:color w:val="000000" w:themeColor="text1"/>
          <w:highlight w:val="none"/>
          <w14:textFill>
            <w14:solidFill>
              <w14:schemeClr w14:val="tx1"/>
            </w14:solidFill>
          </w14:textFill>
        </w:rPr>
      </w:pPr>
      <w:bookmarkStart w:id="174" w:name="_Toc430185805"/>
      <w:bookmarkStart w:id="175" w:name="_Toc430771062"/>
      <w:r>
        <w:rPr>
          <w:rFonts w:hint="eastAsia" w:ascii="宋体" w:hAnsi="宋体"/>
          <w:color w:val="000000" w:themeColor="text1"/>
          <w:highlight w:val="none"/>
          <w14:textFill>
            <w14:solidFill>
              <w14:schemeClr w14:val="tx1"/>
            </w14:solidFill>
          </w14:textFill>
        </w:rPr>
        <w:t>3. 根据《财政部、国家环保总局联合印发</w:t>
      </w:r>
      <w:r>
        <w:rPr>
          <w:rFonts w:ascii="宋体" w:hAnsi="宋体"/>
          <w:color w:val="000000" w:themeColor="text1"/>
          <w:highlight w:val="none"/>
          <w14:textFill>
            <w14:solidFill>
              <w14:schemeClr w14:val="tx1"/>
            </w14:solidFill>
          </w14:textFill>
        </w:rPr>
        <w:t>&lt;</w:t>
      </w:r>
      <w:r>
        <w:rPr>
          <w:rFonts w:hint="eastAsia" w:ascii="宋体" w:hAnsi="宋体"/>
          <w:color w:val="000000" w:themeColor="text1"/>
          <w:highlight w:val="none"/>
          <w14:textFill>
            <w14:solidFill>
              <w14:schemeClr w14:val="tx1"/>
            </w14:solidFill>
          </w14:textFill>
        </w:rPr>
        <w:t>关于环境标志产品政府采购实施意见</w:t>
      </w:r>
      <w:r>
        <w:rPr>
          <w:rFonts w:ascii="宋体" w:hAnsi="宋体"/>
          <w:color w:val="000000" w:themeColor="text1"/>
          <w:highlight w:val="none"/>
          <w14:textFill>
            <w14:solidFill>
              <w14:schemeClr w14:val="tx1"/>
            </w14:solidFill>
          </w14:textFill>
        </w:rPr>
        <w:t>&gt;</w:t>
      </w:r>
      <w:r>
        <w:rPr>
          <w:rFonts w:hint="eastAsia" w:ascii="宋体" w:hAnsi="宋体"/>
          <w:color w:val="000000" w:themeColor="text1"/>
          <w:highlight w:val="none"/>
          <w14:textFill>
            <w14:solidFill>
              <w14:schemeClr w14:val="tx1"/>
            </w14:solidFill>
          </w14:textFill>
        </w:rPr>
        <w:t>》（财库</w:t>
      </w:r>
      <w:r>
        <w:rPr>
          <w:rFonts w:ascii="宋体" w:hAnsi="宋体"/>
          <w:color w:val="000000" w:themeColor="text1"/>
          <w:highlight w:val="none"/>
          <w14:textFill>
            <w14:solidFill>
              <w14:schemeClr w14:val="tx1"/>
            </w14:solidFill>
          </w14:textFill>
        </w:rPr>
        <w:t>[2006]90</w:t>
      </w:r>
      <w:r>
        <w:rPr>
          <w:rFonts w:hint="eastAsia" w:ascii="宋体" w:hAnsi="宋体"/>
          <w:color w:val="000000" w:themeColor="text1"/>
          <w:highlight w:val="none"/>
          <w14:textFill>
            <w14:solidFill>
              <w14:schemeClr w14:val="tx1"/>
            </w14:solidFill>
          </w14:textFill>
        </w:rPr>
        <w:t>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"http://www.ccgp.gov.cn" </w:instrText>
      </w:r>
      <w:r>
        <w:rPr>
          <w:color w:val="000000" w:themeColor="text1"/>
          <w:highlight w:val="none"/>
          <w14:textFill>
            <w14:solidFill>
              <w14:schemeClr w14:val="tx1"/>
            </w14:solidFill>
          </w14:textFill>
        </w:rPr>
        <w:fldChar w:fldCharType="separate"/>
      </w:r>
      <w:r>
        <w:rPr>
          <w:rStyle w:val="58"/>
          <w:rFonts w:ascii="宋体" w:hAnsi="宋体"/>
          <w:color w:val="000000" w:themeColor="text1"/>
          <w:highlight w:val="none"/>
          <w14:textFill>
            <w14:solidFill>
              <w14:schemeClr w14:val="tx1"/>
            </w14:solidFill>
          </w14:textFill>
        </w:rPr>
        <w:t>http://www.ccgp.gov.cn</w:t>
      </w:r>
      <w:r>
        <w:rPr>
          <w:rStyle w:val="58"/>
          <w:rFonts w:ascii="宋体" w:hAnsi="宋体"/>
          <w:color w:val="000000" w:themeColor="text1"/>
          <w:highlight w:val="none"/>
          <w14:textFill>
            <w14:solidFill>
              <w14:schemeClr w14:val="tx1"/>
            </w14:solidFill>
          </w14:textFill>
        </w:rPr>
        <w:fldChar w:fldCharType="end"/>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）、国家环境保护总局网（</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"http://www.ccgp.gov.cn" </w:instrText>
      </w:r>
      <w:r>
        <w:rPr>
          <w:color w:val="000000" w:themeColor="text1"/>
          <w:highlight w:val="none"/>
          <w14:textFill>
            <w14:solidFill>
              <w14:schemeClr w14:val="tx1"/>
            </w14:solidFill>
          </w14:textFill>
        </w:rPr>
        <w:fldChar w:fldCharType="separate"/>
      </w:r>
      <w:r>
        <w:rPr>
          <w:rStyle w:val="58"/>
          <w:rFonts w:ascii="宋体" w:hAnsi="宋体"/>
          <w:color w:val="000000" w:themeColor="text1"/>
          <w:highlight w:val="none"/>
          <w14:textFill>
            <w14:solidFill>
              <w14:schemeClr w14:val="tx1"/>
            </w14:solidFill>
          </w14:textFill>
        </w:rPr>
        <w:t>http://www.sepa.gov.cn</w:t>
      </w:r>
      <w:r>
        <w:rPr>
          <w:rStyle w:val="58"/>
          <w:rFonts w:ascii="宋体" w:hAnsi="宋体"/>
          <w:color w:val="000000" w:themeColor="text1"/>
          <w:highlight w:val="none"/>
          <w14:textFill>
            <w14:solidFill>
              <w14:schemeClr w14:val="tx1"/>
            </w14:solidFill>
          </w14:textFill>
        </w:rPr>
        <w:fldChar w:fldCharType="end"/>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）、中国绿色采购网（</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"http://www.cgpn.cn" </w:instrText>
      </w:r>
      <w:r>
        <w:rPr>
          <w:color w:val="000000" w:themeColor="text1"/>
          <w:highlight w:val="none"/>
          <w14:textFill>
            <w14:solidFill>
              <w14:schemeClr w14:val="tx1"/>
            </w14:solidFill>
          </w14:textFill>
        </w:rPr>
        <w:fldChar w:fldCharType="separate"/>
      </w:r>
      <w:r>
        <w:rPr>
          <w:rStyle w:val="58"/>
          <w:rFonts w:ascii="宋体" w:hAnsi="宋体"/>
          <w:color w:val="000000" w:themeColor="text1"/>
          <w:highlight w:val="none"/>
          <w14:textFill>
            <w14:solidFill>
              <w14:schemeClr w14:val="tx1"/>
            </w14:solidFill>
          </w14:textFill>
        </w:rPr>
        <w:t>http://www.cgpn.cn</w:t>
      </w:r>
      <w:r>
        <w:rPr>
          <w:rStyle w:val="58"/>
          <w:rFonts w:ascii="宋体" w:hAnsi="宋体"/>
          <w:color w:val="000000" w:themeColor="text1"/>
          <w:highlight w:val="none"/>
          <w14:textFill>
            <w14:solidFill>
              <w14:schemeClr w14:val="tx1"/>
            </w14:solidFill>
          </w14:textFill>
        </w:rPr>
        <w:fldChar w:fldCharType="end"/>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）上发布。</w:t>
      </w:r>
      <w:bookmarkEnd w:id="174"/>
      <w:bookmarkEnd w:id="175"/>
    </w:p>
    <w:p>
      <w:pPr>
        <w:spacing w:line="360" w:lineRule="auto"/>
        <w:rPr>
          <w:rFonts w:ascii="宋体" w:hAnsi="宋体"/>
          <w:color w:val="000000" w:themeColor="text1"/>
          <w:highlight w:val="none"/>
          <w14:textFill>
            <w14:solidFill>
              <w14:schemeClr w14:val="tx1"/>
            </w14:solidFill>
          </w14:textFill>
        </w:rPr>
      </w:pPr>
      <w:bookmarkStart w:id="176" w:name="_Toc430185806"/>
      <w:bookmarkStart w:id="177" w:name="_Toc430771063"/>
      <w:r>
        <w:rPr>
          <w:rFonts w:hint="eastAsia" w:ascii="宋体" w:hAnsi="宋体"/>
          <w:color w:val="000000" w:themeColor="text1"/>
          <w:highlight w:val="none"/>
          <w14:textFill>
            <w14:solidFill>
              <w14:schemeClr w14:val="tx1"/>
            </w14:solidFill>
          </w14:textFill>
        </w:rPr>
        <w:t>4．</w:t>
      </w:r>
      <w:bookmarkEnd w:id="176"/>
      <w:bookmarkEnd w:id="177"/>
      <w:r>
        <w:rPr>
          <w:rFonts w:hint="eastAsia" w:ascii="宋体" w:hAnsi="宋体" w:eastAsia="宋体" w:cs="宋体"/>
          <w:color w:val="000000" w:themeColor="text1"/>
          <w:highlight w:val="none"/>
          <w14:textFill>
            <w14:solidFill>
              <w14:schemeClr w14:val="tx1"/>
            </w14:solidFill>
          </w14:textFill>
        </w:rPr>
        <w:t>根据《关于印发《政府采购促进中小企业发展管理方法》的通知》（财库[2020]46号）的规定，投标人投标时需注意：</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4.1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w:t>
      </w:r>
      <w:r>
        <w:rPr>
          <w:rFonts w:ascii="宋体" w:hAnsi="宋体"/>
          <w:color w:val="000000" w:themeColor="text1"/>
          <w:highlight w:val="none"/>
          <w14:textFill>
            <w14:solidFill>
              <w14:schemeClr w14:val="tx1"/>
            </w14:solidFill>
          </w14:textFill>
        </w:rPr>
        <w:t>[2011]300</w:t>
      </w:r>
      <w:r>
        <w:rPr>
          <w:rFonts w:hint="eastAsia" w:ascii="宋体" w:hAnsi="宋体"/>
          <w:color w:val="000000" w:themeColor="text1"/>
          <w:highlight w:val="none"/>
          <w14:textFill>
            <w14:solidFill>
              <w14:schemeClr w14:val="tx1"/>
            </w14:solidFill>
          </w14:textFill>
        </w:rPr>
        <w:t>号）执行。</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4.2参加政府采购活动的中小企业投标时需提供《中小企业声明函》。否则不予认可。</w:t>
      </w:r>
    </w:p>
    <w:p>
      <w:pPr>
        <w:spacing w:line="360" w:lineRule="auto"/>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4.3根据财库〔</w:t>
      </w:r>
      <w:r>
        <w:rPr>
          <w:rFonts w:ascii="宋体" w:hAnsi="宋体"/>
          <w:color w:val="000000" w:themeColor="text1"/>
          <w:highlight w:val="none"/>
          <w14:textFill>
            <w14:solidFill>
              <w14:schemeClr w14:val="tx1"/>
            </w14:solidFill>
          </w14:textFill>
        </w:rPr>
        <w:t xml:space="preserve"> 2014</w:t>
      </w:r>
      <w:r>
        <w:rPr>
          <w:rFonts w:hint="eastAsia" w:ascii="宋体" w:hAnsi="宋体"/>
          <w:color w:val="000000" w:themeColor="text1"/>
          <w:highlight w:val="none"/>
          <w14:textFill>
            <w14:solidFill>
              <w14:schemeClr w14:val="tx1"/>
            </w14:solidFill>
          </w14:textFill>
        </w:rPr>
        <w:t>〕</w:t>
      </w:r>
      <w:r>
        <w:rPr>
          <w:rFonts w:ascii="宋体" w:hAnsi="宋体"/>
          <w:color w:val="000000" w:themeColor="text1"/>
          <w:highlight w:val="none"/>
          <w14:textFill>
            <w14:solidFill>
              <w14:schemeClr w14:val="tx1"/>
            </w14:solidFill>
          </w14:textFill>
        </w:rPr>
        <w:t xml:space="preserve"> 68 </w:t>
      </w:r>
      <w:r>
        <w:rPr>
          <w:rFonts w:hint="eastAsia" w:ascii="宋体" w:hAnsi="宋体"/>
          <w:color w:val="000000" w:themeColor="text1"/>
          <w:highlight w:val="none"/>
          <w14:textFill>
            <w14:solidFill>
              <w14:schemeClr w14:val="tx1"/>
            </w14:solidFill>
          </w14:textFill>
        </w:rPr>
        <w:t>号《财政部</w:t>
      </w:r>
      <w:r>
        <w:rPr>
          <w:rFonts w:ascii="宋体" w:hAnsi="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司法部关于政府采购支持监狱企业发展有关问题的</w:t>
      </w:r>
      <w:r>
        <w:rPr>
          <w:rFonts w:ascii="宋体" w:hAnsi="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通知》，监狱企业视同小微企业。监狱企业是指由司法部认定的为罪犯、戒毒人员提供生产</w:t>
      </w:r>
      <w:r>
        <w:rPr>
          <w:rFonts w:ascii="宋体" w:hAnsi="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项目和劳动对象，且全部产权属于司法部监狱管理局、戒毒管理局、直属煤矿管理局，各省、自治区、直辖市监狱管理局、戒毒管理局，各地</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设区的市</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监狱、强制隔离戒毒所、</w:t>
      </w:r>
      <w:r>
        <w:rPr>
          <w:rFonts w:ascii="宋体" w:hAnsi="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戒毒康复所，以及新疆生产建设兵团监狱管理局、戒毒管理局的企业。监狱企业投标时，</w:t>
      </w:r>
      <w:r>
        <w:rPr>
          <w:rFonts w:ascii="宋体" w:hAnsi="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提供由省级以上监狱管理局、戒毒管理局</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含新疆生产建设兵团</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出具的属于监狱企业的证明文件，不再提供《中小微企业声明函》。</w:t>
      </w:r>
    </w:p>
    <w:p>
      <w:pPr>
        <w:spacing w:line="360" w:lineRule="auto"/>
        <w:rPr>
          <w:rFonts w:hint="default" w:ascii="宋体" w:hAnsi="宋体" w:eastAsia="宋体"/>
          <w:color w:val="000000" w:themeColor="text1"/>
          <w:highlight w:val="none"/>
          <w:lang w:val="en-US" w:eastAsia="zh-CN"/>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4.4</w:t>
      </w:r>
      <w:r>
        <w:rPr>
          <w:rFonts w:hint="eastAsia" w:ascii="宋体" w:hAnsi="宋体" w:eastAsia="宋体" w:cs="宋体"/>
          <w:bCs/>
          <w:color w:val="000000" w:themeColor="text1"/>
          <w:highlight w:val="none"/>
          <w:lang w:val="en-US" w:eastAsia="zh-CN"/>
          <w14:textFill>
            <w14:solidFill>
              <w14:schemeClr w14:val="tx1"/>
            </w14:solidFill>
          </w14:textFill>
        </w:rPr>
        <w:t>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w:t>
      </w:r>
      <w:r>
        <w:rPr>
          <w:rFonts w:hint="eastAsia" w:ascii="宋体" w:hAnsi="宋体"/>
          <w:color w:val="000000" w:themeColor="text1"/>
          <w:highlight w:val="none"/>
          <w:lang w:val="en-US" w:eastAsia="zh-CN"/>
          <w14:textFill>
            <w14:solidFill>
              <w14:schemeClr w14:val="tx1"/>
            </w14:solidFill>
          </w14:textFill>
        </w:rPr>
        <w:t>5</w:t>
      </w:r>
      <w:r>
        <w:rPr>
          <w:rFonts w:hint="eastAsia" w:ascii="宋体" w:hAnsi="宋体"/>
          <w:color w:val="000000" w:themeColor="text1"/>
          <w:highlight w:val="none"/>
          <w14:textFill>
            <w14:solidFill>
              <w14:schemeClr w14:val="tx1"/>
            </w14:solidFill>
          </w14:textFill>
        </w:rPr>
        <w:t>对于非专门面向中小微型企业采购的项目，依照《政府采购促进中小企业发展暂行办法》的规定，凡符合要求的有效投标人，按照以下比例给予相应的价格扣除：</w:t>
      </w:r>
    </w:p>
    <w:tbl>
      <w:tblPr>
        <w:tblStyle w:val="51"/>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jc w:val="center"/>
        </w:trPr>
        <w:tc>
          <w:tcPr>
            <w:tcW w:w="68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jc w:val="center"/>
        </w:trPr>
        <w:tc>
          <w:tcPr>
            <w:tcW w:w="68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对小型和微型企业产品的价格扣除</w:t>
            </w:r>
            <w:r>
              <w:rPr>
                <w:rFonts w:ascii="宋体" w:hAnsi="宋体"/>
                <w:color w:val="000000" w:themeColor="text1"/>
                <w:highlight w:val="none"/>
                <w14:textFill>
                  <w14:solidFill>
                    <w14:schemeClr w14:val="tx1"/>
                  </w14:solidFill>
                </w14:textFill>
              </w:rPr>
              <w:t>6%</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评标价</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总投标报价</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小型和微型企业产品的价格×</w:t>
            </w:r>
            <w:r>
              <w:rPr>
                <w:rFonts w:ascii="宋体" w:hAnsi="宋体"/>
                <w:color w:val="000000" w:themeColor="text1"/>
                <w:highlight w:val="none"/>
                <w14:textFill>
                  <w14:solidFill>
                    <w14:schemeClr w14:val="tx1"/>
                  </w14:solidFill>
                </w14:textFill>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jc w:val="center"/>
        </w:trPr>
        <w:tc>
          <w:tcPr>
            <w:tcW w:w="68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对小型和微型企业产品的价格扣除</w:t>
            </w:r>
            <w:r>
              <w:rPr>
                <w:rFonts w:ascii="宋体" w:hAnsi="宋体"/>
                <w:color w:val="000000" w:themeColor="text1"/>
                <w:highlight w:val="none"/>
                <w14:textFill>
                  <w14:solidFill>
                    <w14:schemeClr w14:val="tx1"/>
                  </w14:solidFill>
                </w14:textFill>
              </w:rPr>
              <w:t>6%(</w:t>
            </w:r>
            <w:r>
              <w:rPr>
                <w:rFonts w:hint="eastAsia" w:ascii="宋体" w:hAnsi="宋体"/>
                <w:color w:val="000000" w:themeColor="text1"/>
                <w:highlight w:val="none"/>
                <w14:textFill>
                  <w14:solidFill>
                    <w14:schemeClr w14:val="tx1"/>
                  </w14:solidFill>
                </w14:textFill>
              </w:rPr>
              <w:t>不再享受序号</w:t>
            </w:r>
            <w:r>
              <w:rPr>
                <w:rFonts w:ascii="宋体" w:hAnsi="宋体"/>
                <w:color w:val="000000" w:themeColor="text1"/>
                <w:highlight w:val="none"/>
                <w14:textFill>
                  <w14:solidFill>
                    <w14:schemeClr w14:val="tx1"/>
                  </w14:solidFill>
                </w14:textFill>
              </w:rPr>
              <w:t>3</w:t>
            </w:r>
            <w:r>
              <w:rPr>
                <w:rFonts w:hint="eastAsia" w:ascii="宋体" w:hAnsi="宋体"/>
                <w:color w:val="000000" w:themeColor="text1"/>
                <w:highlight w:val="none"/>
                <w14:textFill>
                  <w14:solidFill>
                    <w14:schemeClr w14:val="tx1"/>
                  </w14:solidFill>
                </w14:textFill>
              </w:rPr>
              <w:t>的价格折扣</w:t>
            </w:r>
            <w:r>
              <w:rPr>
                <w:rFonts w:ascii="宋体" w:hAnsi="宋体"/>
                <w:color w:val="000000" w:themeColor="text1"/>
                <w:highlight w:val="none"/>
                <w14:textFill>
                  <w14:solidFill>
                    <w14:schemeClr w14:val="tx1"/>
                  </w14:solidFill>
                </w14:textFill>
              </w:rPr>
              <w:t>)</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jc w:val="center"/>
        </w:trPr>
        <w:tc>
          <w:tcPr>
            <w:tcW w:w="68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联合体一方为小型、微型企业且小型、微型企业协议合同金额占联合体协议合同总金额</w:t>
            </w:r>
            <w:r>
              <w:rPr>
                <w:rFonts w:ascii="宋体" w:hAnsi="宋体"/>
                <w:color w:val="000000" w:themeColor="text1"/>
                <w:highlight w:val="none"/>
                <w14:textFill>
                  <w14:solidFill>
                    <w14:schemeClr w14:val="tx1"/>
                  </w14:solidFill>
                </w14:textFill>
              </w:rPr>
              <w:t>30%</w:t>
            </w:r>
            <w:r>
              <w:rPr>
                <w:rFonts w:hint="eastAsia" w:ascii="宋体" w:hAnsi="宋体"/>
                <w:color w:val="000000" w:themeColor="text1"/>
                <w:highlight w:val="none"/>
                <w14:textFill>
                  <w14:solidFill>
                    <w14:schemeClr w14:val="tx1"/>
                  </w14:solidFill>
                </w14:textFill>
              </w:rPr>
              <w:t>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对联合体总金额扣除</w:t>
            </w:r>
            <w:r>
              <w:rPr>
                <w:rFonts w:ascii="宋体" w:hAnsi="宋体"/>
                <w:color w:val="000000" w:themeColor="text1"/>
                <w:highlight w:val="none"/>
                <w14:textFill>
                  <w14:solidFill>
                    <w14:schemeClr w14:val="tx1"/>
                  </w14:solidFill>
                </w14:textFill>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评标价</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总投标报价×（</w:t>
            </w:r>
            <w:r>
              <w:rPr>
                <w:rFonts w:ascii="宋体" w:hAnsi="宋体"/>
                <w:color w:val="000000" w:themeColor="text1"/>
                <w:highlight w:val="none"/>
                <w:u w:val="single"/>
                <w14:textFill>
                  <w14:solidFill>
                    <w14:schemeClr w14:val="tx1"/>
                  </w14:solidFill>
                </w14:textFill>
              </w:rPr>
              <w:t>1-2%</w:t>
            </w:r>
            <w:r>
              <w:rPr>
                <w:rFonts w:hint="eastAsia" w:ascii="宋体" w:hAnsi="宋体"/>
                <w:color w:val="000000" w:themeColor="text1"/>
                <w:highlight w:val="none"/>
                <w14:textFill>
                  <w14:solidFill>
                    <w14:schemeClr w14:val="tx1"/>
                  </w14:solidFill>
                </w14:textFill>
              </w:rPr>
              <w:t>）</w:t>
            </w:r>
          </w:p>
        </w:tc>
      </w:tr>
    </w:tbl>
    <w:p>
      <w:pPr>
        <w:spacing w:line="360" w:lineRule="auto"/>
        <w:rPr>
          <w:rFonts w:ascii="宋体" w:hAnsi="宋体"/>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cs="Arial"/>
          <w:color w:val="000000" w:themeColor="text1"/>
          <w:szCs w:val="21"/>
          <w:highlight w:val="none"/>
          <w14:textFill>
            <w14:solidFill>
              <w14:schemeClr w14:val="tx1"/>
            </w14:solidFill>
          </w14:textFill>
        </w:rPr>
        <w:sectPr>
          <w:footerReference r:id="rId10" w:type="first"/>
          <w:footerReference r:id="rId9" w:type="default"/>
          <w:pgSz w:w="11906" w:h="16838"/>
          <w:pgMar w:top="1418" w:right="1230" w:bottom="1134" w:left="1230" w:header="851" w:footer="851" w:gutter="0"/>
          <w:cols w:space="720" w:num="1"/>
          <w:titlePg/>
          <w:docGrid w:linePitch="312" w:charSpace="0"/>
        </w:sectPr>
      </w:pPr>
    </w:p>
    <w:bookmarkEnd w:id="153"/>
    <w:bookmarkEnd w:id="154"/>
    <w:bookmarkEnd w:id="155"/>
    <w:bookmarkEnd w:id="156"/>
    <w:bookmarkEnd w:id="157"/>
    <w:bookmarkEnd w:id="158"/>
    <w:bookmarkEnd w:id="159"/>
    <w:bookmarkEnd w:id="160"/>
    <w:bookmarkEnd w:id="161"/>
    <w:bookmarkEnd w:id="162"/>
    <w:p>
      <w:pPr>
        <w:pStyle w:val="3"/>
        <w:numPr>
          <w:ilvl w:val="0"/>
          <w:numId w:val="0"/>
        </w:numPr>
        <w:spacing w:beforeLines="0"/>
        <w:rPr>
          <w:rFonts w:ascii="宋体" w:hAnsi="宋体" w:eastAsia="宋体"/>
          <w:b/>
          <w:color w:val="000000" w:themeColor="text1"/>
          <w:highlight w:val="none"/>
          <w14:textFill>
            <w14:solidFill>
              <w14:schemeClr w14:val="tx1"/>
            </w14:solidFill>
          </w14:textFill>
        </w:rPr>
      </w:pPr>
      <w:bookmarkStart w:id="178" w:name="_Hlt21939000"/>
      <w:bookmarkEnd w:id="178"/>
      <w:bookmarkStart w:id="179" w:name="_Toc342060383"/>
      <w:bookmarkStart w:id="180" w:name="_Toc331684047"/>
      <w:bookmarkStart w:id="181" w:name="_Toc341348347"/>
      <w:bookmarkStart w:id="182" w:name="_Toc339441096"/>
      <w:bookmarkStart w:id="183" w:name="_Toc350756459"/>
      <w:bookmarkStart w:id="184" w:name="_Toc366072538"/>
      <w:bookmarkStart w:id="185" w:name="_Toc336681944"/>
      <w:bookmarkStart w:id="186" w:name="_Toc332206717"/>
      <w:bookmarkStart w:id="187" w:name="_Toc333237686"/>
      <w:bookmarkStart w:id="188" w:name="_Toc330459994"/>
      <w:bookmarkStart w:id="189" w:name="_Toc365967081"/>
      <w:bookmarkStart w:id="190" w:name="_Toc333935696"/>
      <w:bookmarkStart w:id="191" w:name="_Toc339020024"/>
      <w:bookmarkStart w:id="192" w:name="_Toc333935355"/>
      <w:bookmarkStart w:id="193" w:name="_Toc340507451"/>
      <w:bookmarkStart w:id="194" w:name="_Toc336681589"/>
      <w:bookmarkStart w:id="195" w:name="_Toc333237797"/>
      <w:bookmarkStart w:id="196" w:name="_Toc339362309"/>
      <w:bookmarkStart w:id="197" w:name="_Toc339020242"/>
      <w:bookmarkStart w:id="198" w:name="_Toc337632367"/>
      <w:bookmarkStart w:id="199" w:name="_Toc350438758"/>
      <w:bookmarkStart w:id="200" w:name="_Toc345513910"/>
      <w:bookmarkStart w:id="201" w:name="_Toc365985187"/>
      <w:bookmarkStart w:id="202" w:name="_Toc374454610"/>
      <w:bookmarkStart w:id="203" w:name="_Toc339019898"/>
      <w:bookmarkStart w:id="204" w:name="_Toc340672878"/>
      <w:bookmarkStart w:id="205" w:name="_Toc333238642"/>
      <w:bookmarkStart w:id="206" w:name="_Toc342296769"/>
      <w:bookmarkStart w:id="207" w:name="_Toc340677079"/>
      <w:bookmarkStart w:id="208" w:name="_Toc339020104"/>
      <w:bookmarkStart w:id="209" w:name="_Toc349143598"/>
      <w:bookmarkStart w:id="210" w:name="_Toc331512907"/>
      <w:bookmarkStart w:id="211" w:name="_Toc332270355"/>
      <w:bookmarkStart w:id="212" w:name="_Toc349127635"/>
      <w:bookmarkStart w:id="213" w:name="_Toc18175"/>
      <w:r>
        <w:rPr>
          <w:rFonts w:hint="eastAsia" w:ascii="宋体" w:hAnsi="宋体" w:eastAsia="宋体"/>
          <w:b/>
          <w:color w:val="000000" w:themeColor="text1"/>
          <w:highlight w:val="none"/>
          <w14:textFill>
            <w14:solidFill>
              <w14:schemeClr w14:val="tx1"/>
            </w14:solidFill>
          </w14:textFill>
        </w:rPr>
        <w:t xml:space="preserve">第五部分  </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Start w:id="214" w:name="_Hlt97188170"/>
      <w:bookmarkEnd w:id="214"/>
      <w:r>
        <w:rPr>
          <w:rFonts w:hint="eastAsia" w:ascii="宋体" w:hAnsi="宋体"/>
          <w:b/>
          <w:color w:val="000000" w:themeColor="text1"/>
          <w:sz w:val="21"/>
          <w:szCs w:val="21"/>
          <w:highlight w:val="none"/>
          <w14:textFill>
            <w14:solidFill>
              <w14:schemeClr w14:val="tx1"/>
            </w14:solidFill>
          </w14:textFill>
        </w:rPr>
        <w:t>合同书格式（参考范本）</w:t>
      </w:r>
      <w:bookmarkEnd w:id="213"/>
    </w:p>
    <w:p>
      <w:pPr>
        <w:pStyle w:val="6"/>
        <w:tabs>
          <w:tab w:val="left" w:pos="2585"/>
          <w:tab w:val="left" w:pos="2690"/>
        </w:tabs>
        <w:kinsoku w:val="0"/>
        <w:overflowPunct w:val="0"/>
        <w:spacing w:beforeLines="0" w:afterLines="0" w:line="240" w:lineRule="auto"/>
        <w:ind w:right="-82" w:rightChars="0"/>
        <w:rPr>
          <w:rFonts w:hint="eastAsia" w:ascii="宋体" w:hAnsi="宋体" w:eastAsia="宋体" w:cs="宋体"/>
          <w:color w:val="000000" w:themeColor="text1"/>
          <w:sz w:val="21"/>
          <w:szCs w:val="24"/>
          <w:highlight w:val="none"/>
          <w14:textFill>
            <w14:solidFill>
              <w14:schemeClr w14:val="tx1"/>
            </w14:solidFill>
          </w14:textFill>
        </w:rPr>
      </w:pPr>
      <w:bookmarkStart w:id="215" w:name="_Toc330459995"/>
      <w:bookmarkStart w:id="216" w:name="_Toc333237798"/>
      <w:bookmarkStart w:id="217" w:name="_Toc365967082"/>
      <w:bookmarkStart w:id="218" w:name="_Toc339362310"/>
      <w:bookmarkStart w:id="219" w:name="_Toc339020105"/>
      <w:bookmarkStart w:id="220" w:name="_Toc337632368"/>
      <w:bookmarkStart w:id="221" w:name="_Toc339020025"/>
      <w:bookmarkStart w:id="222" w:name="_Toc491658678"/>
      <w:bookmarkStart w:id="223" w:name="_Toc339019899"/>
      <w:bookmarkStart w:id="224" w:name="_Toc336681590"/>
      <w:bookmarkStart w:id="225" w:name="_Toc339441097"/>
      <w:bookmarkStart w:id="226" w:name="_Toc345513911"/>
      <w:bookmarkStart w:id="227" w:name="_Toc331684048"/>
      <w:bookmarkStart w:id="228" w:name="_Toc333237687"/>
      <w:bookmarkStart w:id="229" w:name="_Toc340672879"/>
      <w:bookmarkStart w:id="230" w:name="_Toc342060384"/>
      <w:bookmarkStart w:id="231" w:name="_Toc333238643"/>
      <w:bookmarkStart w:id="232" w:name="_Toc349143599"/>
      <w:bookmarkStart w:id="233" w:name="_Toc350438759"/>
      <w:bookmarkStart w:id="234" w:name="_Toc341348348"/>
      <w:bookmarkStart w:id="235" w:name="_Toc336681945"/>
      <w:bookmarkStart w:id="236" w:name="_Toc332270356"/>
      <w:bookmarkStart w:id="237" w:name="_Toc339020243"/>
      <w:bookmarkStart w:id="238" w:name="_Toc332206718"/>
      <w:bookmarkStart w:id="239" w:name="_Toc340507452"/>
      <w:bookmarkStart w:id="240" w:name="_Toc342296770"/>
      <w:bookmarkStart w:id="241" w:name="_Toc333935697"/>
      <w:bookmarkStart w:id="242" w:name="_Toc366072539"/>
      <w:bookmarkStart w:id="243" w:name="_Toc350756460"/>
      <w:bookmarkStart w:id="244" w:name="_Toc333935356"/>
      <w:bookmarkStart w:id="245" w:name="_Toc349127636"/>
      <w:bookmarkStart w:id="246" w:name="_Toc500861025"/>
      <w:bookmarkStart w:id="247" w:name="_Toc331512908"/>
      <w:bookmarkStart w:id="248" w:name="_Toc365985188"/>
      <w:bookmarkStart w:id="249" w:name="_Toc340677080"/>
      <w:r>
        <w:rPr>
          <w:rFonts w:hint="eastAsia" w:ascii="宋体" w:hAnsi="宋体" w:eastAsia="宋体" w:cs="宋体"/>
          <w:color w:val="000000" w:themeColor="text1"/>
          <w:sz w:val="21"/>
          <w:szCs w:val="24"/>
          <w:highlight w:val="none"/>
          <w14:textFill>
            <w14:solidFill>
              <w14:schemeClr w14:val="tx1"/>
            </w14:solidFill>
          </w14:textFill>
        </w:rPr>
        <w:t>采购方：</w:t>
      </w:r>
      <w:r>
        <w:rPr>
          <w:rFonts w:hint="eastAsia" w:ascii="宋体" w:hAnsi="宋体" w:eastAsia="宋体" w:cs="宋体"/>
          <w:color w:val="000000" w:themeColor="text1"/>
          <w:sz w:val="21"/>
          <w:szCs w:val="24"/>
          <w:highlight w:val="none"/>
          <w:u w:val="single"/>
          <w14:textFill>
            <w14:solidFill>
              <w14:schemeClr w14:val="tx1"/>
            </w14:solidFill>
          </w14:textFill>
        </w:rPr>
        <w:tab/>
      </w:r>
      <w:r>
        <w:rPr>
          <w:rFonts w:hint="eastAsia" w:ascii="宋体" w:hAnsi="宋体" w:eastAsia="宋体" w:cs="宋体"/>
          <w:color w:val="000000" w:themeColor="text1"/>
          <w:sz w:val="21"/>
          <w:szCs w:val="24"/>
          <w:highlight w:val="none"/>
          <w14:textFill>
            <w14:solidFill>
              <w14:schemeClr w14:val="tx1"/>
            </w14:solidFill>
          </w14:textFill>
        </w:rPr>
        <w:t>（</w:t>
      </w:r>
      <w:r>
        <w:rPr>
          <w:rFonts w:hint="eastAsia" w:ascii="宋体" w:hAnsi="宋体" w:eastAsia="宋体" w:cs="宋体"/>
          <w:color w:val="000000" w:themeColor="text1"/>
          <w:w w:val="99"/>
          <w:sz w:val="21"/>
          <w:szCs w:val="24"/>
          <w:highlight w:val="none"/>
          <w14:textFill>
            <w14:solidFill>
              <w14:schemeClr w14:val="tx1"/>
            </w14:solidFill>
          </w14:textFill>
        </w:rPr>
        <w:t xml:space="preserve"> </w:t>
      </w:r>
      <w:r>
        <w:rPr>
          <w:rFonts w:hint="eastAsia" w:ascii="宋体" w:hAnsi="宋体" w:eastAsia="宋体" w:cs="宋体"/>
          <w:color w:val="000000" w:themeColor="text1"/>
          <w:sz w:val="21"/>
          <w:szCs w:val="24"/>
          <w:highlight w:val="none"/>
          <w14:textFill>
            <w14:solidFill>
              <w14:schemeClr w14:val="tx1"/>
            </w14:solidFill>
          </w14:textFill>
        </w:rPr>
        <w:t>以下简称甲方）</w:t>
      </w:r>
    </w:p>
    <w:p>
      <w:pPr>
        <w:pStyle w:val="6"/>
        <w:tabs>
          <w:tab w:val="left" w:pos="2585"/>
          <w:tab w:val="left" w:pos="2690"/>
        </w:tabs>
        <w:kinsoku w:val="0"/>
        <w:overflowPunct w:val="0"/>
        <w:spacing w:beforeLines="0" w:afterLines="0" w:line="240" w:lineRule="auto"/>
        <w:ind w:right="-82" w:rightChars="0"/>
        <w:rPr>
          <w:rFonts w:hint="eastAsia" w:ascii="宋体" w:hAnsi="宋体" w:eastAsia="宋体" w:cs="宋体"/>
          <w:b w:val="0"/>
          <w:color w:val="000000" w:themeColor="text1"/>
          <w:sz w:val="21"/>
          <w:szCs w:val="24"/>
          <w:highlight w:val="none"/>
          <w14:textFill>
            <w14:solidFill>
              <w14:schemeClr w14:val="tx1"/>
            </w14:solidFill>
          </w14:textFill>
        </w:rPr>
      </w:pPr>
      <w:r>
        <w:rPr>
          <w:rFonts w:hint="eastAsia" w:ascii="宋体" w:hAnsi="宋体" w:eastAsia="宋体" w:cs="宋体"/>
          <w:color w:val="000000" w:themeColor="text1"/>
          <w:sz w:val="21"/>
          <w:szCs w:val="24"/>
          <w:highlight w:val="none"/>
          <w14:textFill>
            <w14:solidFill>
              <w14:schemeClr w14:val="tx1"/>
            </w14:solidFill>
          </w14:textFill>
        </w:rPr>
        <w:t>服务方：</w:t>
      </w:r>
      <w:r>
        <w:rPr>
          <w:rFonts w:hint="eastAsia" w:ascii="宋体" w:hAnsi="宋体" w:eastAsia="宋体" w:cs="宋体"/>
          <w:color w:val="000000" w:themeColor="text1"/>
          <w:sz w:val="21"/>
          <w:szCs w:val="24"/>
          <w:highlight w:val="none"/>
          <w:u w:val="single"/>
          <w14:textFill>
            <w14:solidFill>
              <w14:schemeClr w14:val="tx1"/>
            </w14:solidFill>
          </w14:textFill>
        </w:rPr>
        <w:tab/>
      </w:r>
      <w:r>
        <w:rPr>
          <w:rFonts w:hint="eastAsia" w:ascii="宋体" w:hAnsi="宋体" w:eastAsia="宋体" w:cs="宋体"/>
          <w:color w:val="000000" w:themeColor="text1"/>
          <w:sz w:val="21"/>
          <w:szCs w:val="24"/>
          <w:highlight w:val="none"/>
          <w:u w:val="single"/>
          <w14:textFill>
            <w14:solidFill>
              <w14:schemeClr w14:val="tx1"/>
            </w14:solidFill>
          </w14:textFill>
        </w:rPr>
        <w:tab/>
      </w:r>
      <w:r>
        <w:rPr>
          <w:rFonts w:hint="eastAsia" w:ascii="宋体" w:hAnsi="宋体" w:eastAsia="宋体" w:cs="宋体"/>
          <w:color w:val="000000" w:themeColor="text1"/>
          <w:sz w:val="21"/>
          <w:szCs w:val="24"/>
          <w:highlight w:val="none"/>
          <w14:textFill>
            <w14:solidFill>
              <w14:schemeClr w14:val="tx1"/>
            </w14:solidFill>
          </w14:textFill>
        </w:rPr>
        <w:t xml:space="preserve">(以下简称乙方) </w:t>
      </w:r>
    </w:p>
    <w:p>
      <w:pPr>
        <w:pStyle w:val="19"/>
        <w:kinsoku w:val="0"/>
        <w:overflowPunct w:val="0"/>
        <w:spacing w:before="0" w:beforeLines="0" w:afterLines="0"/>
        <w:ind w:left="0"/>
        <w:rPr>
          <w:rFonts w:hint="eastAsia"/>
          <w:b/>
          <w:color w:val="000000" w:themeColor="text1"/>
          <w:sz w:val="20"/>
          <w:szCs w:val="24"/>
          <w:highlight w:val="none"/>
          <w14:textFill>
            <w14:solidFill>
              <w14:schemeClr w14:val="tx1"/>
            </w14:solidFill>
          </w14:textFill>
        </w:rPr>
      </w:pPr>
    </w:p>
    <w:p>
      <w:pPr>
        <w:pStyle w:val="19"/>
        <w:kinsoku w:val="0"/>
        <w:overflowPunct w:val="0"/>
        <w:spacing w:before="7" w:beforeLines="0" w:afterLines="0"/>
        <w:ind w:left="0"/>
        <w:rPr>
          <w:rFonts w:hint="eastAsia"/>
          <w:b/>
          <w:color w:val="000000" w:themeColor="text1"/>
          <w:sz w:val="17"/>
          <w:szCs w:val="24"/>
          <w:highlight w:val="none"/>
          <w14:textFill>
            <w14:solidFill>
              <w14:schemeClr w14:val="tx1"/>
            </w14:solidFill>
          </w14:textFill>
        </w:rPr>
      </w:pPr>
    </w:p>
    <w:p>
      <w:pPr>
        <w:pStyle w:val="19"/>
        <w:kinsoku w:val="0"/>
        <w:overflowPunct w:val="0"/>
        <w:spacing w:beforeLines="0" w:afterLines="0" w:line="360" w:lineRule="auto"/>
        <w:ind w:left="0" w:leftChars="0" w:right="140" w:firstLine="210" w:firstLineChars="100"/>
        <w:rPr>
          <w:rFonts w:hint="eastAsia"/>
          <w:color w:val="000000" w:themeColor="text1"/>
          <w:sz w:val="21"/>
          <w:szCs w:val="24"/>
          <w:highlight w:val="none"/>
          <w14:textFill>
            <w14:solidFill>
              <w14:schemeClr w14:val="tx1"/>
            </w14:solidFill>
          </w14:textFill>
        </w:rPr>
      </w:pPr>
      <w:r>
        <w:rPr>
          <w:rFonts w:hint="eastAsia"/>
          <w:color w:val="000000" w:themeColor="text1"/>
          <w:sz w:val="21"/>
          <w:szCs w:val="24"/>
          <w:highlight w:val="none"/>
          <w14:textFill>
            <w14:solidFill>
              <w14:schemeClr w14:val="tx1"/>
            </w14:solidFill>
          </w14:textFill>
        </w:rPr>
        <w:t xml:space="preserve">甲、乙双方根据      </w:t>
      </w:r>
      <w:r>
        <w:rPr>
          <w:rFonts w:hint="eastAsia"/>
          <w:color w:val="000000" w:themeColor="text1"/>
          <w:spacing w:val="-3"/>
          <w:sz w:val="21"/>
          <w:szCs w:val="24"/>
          <w:highlight w:val="none"/>
          <w14:textFill>
            <w14:solidFill>
              <w14:schemeClr w14:val="tx1"/>
            </w14:solidFill>
          </w14:textFill>
        </w:rPr>
        <w:t xml:space="preserve">年      </w:t>
      </w:r>
      <w:r>
        <w:rPr>
          <w:rFonts w:hint="eastAsia"/>
          <w:color w:val="000000" w:themeColor="text1"/>
          <w:sz w:val="21"/>
          <w:szCs w:val="24"/>
          <w:highlight w:val="none"/>
          <w14:textFill>
            <w14:solidFill>
              <w14:schemeClr w14:val="tx1"/>
            </w14:solidFill>
          </w14:textFill>
        </w:rPr>
        <w:t xml:space="preserve">月      日             采购项目（项目编号：         </w:t>
      </w:r>
      <w:r>
        <w:rPr>
          <w:rFonts w:hint="eastAsia"/>
          <w:color w:val="000000" w:themeColor="text1"/>
          <w:spacing w:val="11"/>
          <w:sz w:val="21"/>
          <w:szCs w:val="24"/>
          <w:highlight w:val="none"/>
          <w14:textFill>
            <w14:solidFill>
              <w14:schemeClr w14:val="tx1"/>
            </w14:solidFill>
          </w14:textFill>
        </w:rPr>
        <w:t xml:space="preserve"> </w:t>
      </w:r>
      <w:r>
        <w:rPr>
          <w:rFonts w:hint="eastAsia"/>
          <w:color w:val="000000" w:themeColor="text1"/>
          <w:spacing w:val="11"/>
          <w:sz w:val="21"/>
          <w:szCs w:val="24"/>
          <w:highlight w:val="none"/>
          <w:lang w:eastAsia="zh-CN"/>
          <w14:textFill>
            <w14:solidFill>
              <w14:schemeClr w14:val="tx1"/>
            </w14:solidFill>
          </w14:textFill>
        </w:rPr>
        <w:t>）</w:t>
      </w:r>
      <w:r>
        <w:rPr>
          <w:rFonts w:hint="eastAsia"/>
          <w:color w:val="000000" w:themeColor="text1"/>
          <w:sz w:val="21"/>
          <w:szCs w:val="24"/>
          <w:highlight w:val="none"/>
          <w14:textFill>
            <w14:solidFill>
              <w14:schemeClr w14:val="tx1"/>
            </w14:solidFill>
          </w14:textFill>
        </w:rPr>
        <w:t>的</w:t>
      </w:r>
      <w:r>
        <w:rPr>
          <w:rFonts w:hint="eastAsia"/>
          <w:color w:val="000000" w:themeColor="text1"/>
          <w:spacing w:val="-2"/>
          <w:sz w:val="21"/>
          <w:szCs w:val="24"/>
          <w:highlight w:val="none"/>
          <w14:textFill>
            <w14:solidFill>
              <w14:schemeClr w14:val="tx1"/>
            </w14:solidFill>
          </w14:textFill>
        </w:rPr>
        <w:t>采购结果，依照《中华人民共和国民法典》及有关法律、法规，遵循平等、自愿、公平和诚实信用的原则，</w:t>
      </w:r>
      <w:r>
        <w:rPr>
          <w:rFonts w:hint="eastAsia"/>
          <w:color w:val="000000" w:themeColor="text1"/>
          <w:spacing w:val="-15"/>
          <w:sz w:val="21"/>
          <w:szCs w:val="24"/>
          <w:highlight w:val="none"/>
          <w14:textFill>
            <w14:solidFill>
              <w14:schemeClr w14:val="tx1"/>
            </w14:solidFill>
          </w14:textFill>
        </w:rPr>
        <w:t xml:space="preserve"> </w:t>
      </w:r>
      <w:r>
        <w:rPr>
          <w:rFonts w:hint="eastAsia"/>
          <w:color w:val="000000" w:themeColor="text1"/>
          <w:sz w:val="21"/>
          <w:szCs w:val="24"/>
          <w:highlight w:val="none"/>
          <w14:textFill>
            <w14:solidFill>
              <w14:schemeClr w14:val="tx1"/>
            </w14:solidFill>
          </w14:textFill>
        </w:rPr>
        <w:t xml:space="preserve">双方就本服务项目事项协商一致，订立本合同： </w:t>
      </w:r>
    </w:p>
    <w:p>
      <w:pPr>
        <w:pStyle w:val="19"/>
        <w:keepNext w:val="0"/>
        <w:keepLines w:val="0"/>
        <w:pageBreakBefore w:val="0"/>
        <w:widowControl w:val="0"/>
        <w:tabs>
          <w:tab w:val="left" w:pos="0"/>
        </w:tabs>
        <w:kinsoku w:val="0"/>
        <w:wordWrap/>
        <w:overflowPunct w:val="0"/>
        <w:topLinePunct w:val="0"/>
        <w:autoSpaceDE/>
        <w:autoSpaceDN/>
        <w:bidi w:val="0"/>
        <w:adjustRightInd/>
        <w:snapToGrid/>
        <w:spacing w:before="105" w:beforeLines="0" w:afterLines="0" w:line="480" w:lineRule="exact"/>
        <w:ind w:right="3921"/>
        <w:textAlignment w:val="auto"/>
        <w:rPr>
          <w:rFonts w:hint="eastAsia"/>
          <w:color w:val="000000" w:themeColor="text1"/>
          <w:sz w:val="18"/>
          <w:szCs w:val="24"/>
          <w:highlight w:val="none"/>
          <w14:textFill>
            <w14:solidFill>
              <w14:schemeClr w14:val="tx1"/>
            </w14:solidFill>
          </w14:textFill>
        </w:rPr>
      </w:pPr>
      <w:r>
        <w:rPr>
          <w:rFonts w:hint="eastAsia"/>
          <w:b/>
          <w:color w:val="000000" w:themeColor="text1"/>
          <w:sz w:val="21"/>
          <w:szCs w:val="24"/>
          <w:highlight w:val="none"/>
          <w14:textFill>
            <w14:solidFill>
              <w14:schemeClr w14:val="tx1"/>
            </w14:solidFill>
          </w14:textFill>
        </w:rPr>
        <w:t>第1条</w:t>
      </w:r>
      <w:r>
        <w:rPr>
          <w:rFonts w:hint="eastAsia"/>
          <w:b/>
          <w:color w:val="000000" w:themeColor="text1"/>
          <w:sz w:val="21"/>
          <w:szCs w:val="24"/>
          <w:highlight w:val="none"/>
          <w:lang w:val="en-US" w:eastAsia="zh-CN"/>
          <w14:textFill>
            <w14:solidFill>
              <w14:schemeClr w14:val="tx1"/>
            </w14:solidFill>
          </w14:textFill>
        </w:rPr>
        <w:t xml:space="preserve"> </w:t>
      </w:r>
      <w:r>
        <w:rPr>
          <w:rFonts w:hint="eastAsia"/>
          <w:color w:val="000000" w:themeColor="text1"/>
          <w:sz w:val="21"/>
          <w:szCs w:val="24"/>
          <w:highlight w:val="none"/>
          <w14:textFill>
            <w14:solidFill>
              <w14:schemeClr w14:val="tx1"/>
            </w14:solidFill>
          </w14:textFill>
        </w:rPr>
        <w:t xml:space="preserve">服务项目概况： </w:t>
      </w:r>
    </w:p>
    <w:p>
      <w:pPr>
        <w:pStyle w:val="19"/>
        <w:keepNext w:val="0"/>
        <w:keepLines w:val="0"/>
        <w:pageBreakBefore w:val="0"/>
        <w:widowControl w:val="0"/>
        <w:kinsoku w:val="0"/>
        <w:wordWrap/>
        <w:overflowPunct w:val="0"/>
        <w:topLinePunct w:val="0"/>
        <w:autoSpaceDE/>
        <w:autoSpaceDN/>
        <w:bidi w:val="0"/>
        <w:adjustRightInd/>
        <w:snapToGrid/>
        <w:spacing w:before="0" w:beforeLines="0" w:afterLines="0" w:line="480" w:lineRule="exact"/>
        <w:ind w:right="6092" w:firstLine="630" w:firstLineChars="300"/>
        <w:textAlignment w:val="auto"/>
        <w:rPr>
          <w:rFonts w:hint="eastAsia"/>
          <w:color w:val="000000" w:themeColor="text1"/>
          <w:sz w:val="21"/>
          <w:szCs w:val="24"/>
          <w:highlight w:val="none"/>
          <w14:textFill>
            <w14:solidFill>
              <w14:schemeClr w14:val="tx1"/>
            </w14:solidFill>
          </w14:textFill>
        </w:rPr>
      </w:pPr>
      <w:r>
        <w:rPr>
          <w:rFonts w:hint="eastAsia"/>
          <w:color w:val="000000" w:themeColor="text1"/>
          <w:sz w:val="21"/>
          <w:szCs w:val="24"/>
          <w:highlight w:val="none"/>
          <w14:textFill>
            <w14:solidFill>
              <w14:schemeClr w14:val="tx1"/>
            </w14:solidFill>
          </w14:textFill>
        </w:rPr>
        <w:t xml:space="preserve">服务项目名称： </w:t>
      </w:r>
    </w:p>
    <w:p>
      <w:pPr>
        <w:pStyle w:val="19"/>
        <w:keepNext w:val="0"/>
        <w:keepLines w:val="0"/>
        <w:pageBreakBefore w:val="0"/>
        <w:widowControl w:val="0"/>
        <w:kinsoku w:val="0"/>
        <w:wordWrap/>
        <w:overflowPunct w:val="0"/>
        <w:topLinePunct w:val="0"/>
        <w:autoSpaceDE/>
        <w:autoSpaceDN/>
        <w:bidi w:val="0"/>
        <w:adjustRightInd/>
        <w:snapToGrid/>
        <w:spacing w:before="0" w:beforeLines="0" w:afterLines="0" w:line="480" w:lineRule="exact"/>
        <w:ind w:right="6092" w:firstLine="630" w:firstLineChars="300"/>
        <w:textAlignment w:val="auto"/>
        <w:rPr>
          <w:rFonts w:hint="eastAsia"/>
          <w:color w:val="000000" w:themeColor="text1"/>
          <w:sz w:val="21"/>
          <w:szCs w:val="24"/>
          <w:highlight w:val="none"/>
          <w14:textFill>
            <w14:solidFill>
              <w14:schemeClr w14:val="tx1"/>
            </w14:solidFill>
          </w14:textFill>
        </w:rPr>
      </w:pPr>
      <w:r>
        <w:rPr>
          <w:rFonts w:hint="eastAsia"/>
          <w:color w:val="000000" w:themeColor="text1"/>
          <w:sz w:val="21"/>
          <w:szCs w:val="24"/>
          <w:highlight w:val="none"/>
          <w14:textFill>
            <w14:solidFill>
              <w14:schemeClr w14:val="tx1"/>
            </w14:solidFill>
          </w14:textFill>
        </w:rPr>
        <w:t xml:space="preserve">服务项目地点： </w:t>
      </w:r>
    </w:p>
    <w:p>
      <w:pPr>
        <w:pStyle w:val="19"/>
        <w:keepNext w:val="0"/>
        <w:keepLines w:val="0"/>
        <w:pageBreakBefore w:val="0"/>
        <w:widowControl w:val="0"/>
        <w:kinsoku w:val="0"/>
        <w:wordWrap/>
        <w:overflowPunct w:val="0"/>
        <w:topLinePunct w:val="0"/>
        <w:autoSpaceDE/>
        <w:autoSpaceDN/>
        <w:bidi w:val="0"/>
        <w:adjustRightInd/>
        <w:snapToGrid/>
        <w:spacing w:before="0" w:beforeLines="0" w:afterLines="0" w:line="480" w:lineRule="exact"/>
        <w:ind w:right="138" w:rightChars="0" w:firstLine="630" w:firstLineChars="300"/>
        <w:textAlignment w:val="auto"/>
        <w:rPr>
          <w:rFonts w:hint="eastAsia"/>
          <w:color w:val="000000" w:themeColor="text1"/>
          <w:sz w:val="21"/>
          <w:szCs w:val="24"/>
          <w:highlight w:val="none"/>
          <w14:textFill>
            <w14:solidFill>
              <w14:schemeClr w14:val="tx1"/>
            </w14:solidFill>
          </w14:textFill>
        </w:rPr>
      </w:pPr>
      <w:r>
        <w:rPr>
          <w:rFonts w:hint="eastAsia"/>
          <w:color w:val="000000" w:themeColor="text1"/>
          <w:sz w:val="21"/>
          <w:szCs w:val="24"/>
          <w:highlight w:val="none"/>
          <w14:textFill>
            <w14:solidFill>
              <w14:schemeClr w14:val="tx1"/>
            </w14:solidFill>
          </w14:textFill>
        </w:rPr>
        <w:t>服务项目内容：详见采购项目要求</w:t>
      </w:r>
    </w:p>
    <w:p>
      <w:pPr>
        <w:pStyle w:val="19"/>
        <w:keepNext w:val="0"/>
        <w:keepLines w:val="0"/>
        <w:pageBreakBefore w:val="0"/>
        <w:widowControl w:val="0"/>
        <w:tabs>
          <w:tab w:val="left" w:pos="1260"/>
        </w:tabs>
        <w:kinsoku w:val="0"/>
        <w:wordWrap/>
        <w:overflowPunct w:val="0"/>
        <w:topLinePunct w:val="0"/>
        <w:autoSpaceDE/>
        <w:autoSpaceDN/>
        <w:bidi w:val="0"/>
        <w:adjustRightInd/>
        <w:snapToGrid/>
        <w:spacing w:before="54" w:beforeLines="0" w:afterLines="0" w:line="480" w:lineRule="exact"/>
        <w:ind w:right="-82" w:rightChars="0"/>
        <w:textAlignment w:val="auto"/>
        <w:rPr>
          <w:rFonts w:hint="eastAsia"/>
          <w:color w:val="000000" w:themeColor="text1"/>
          <w:sz w:val="21"/>
          <w:szCs w:val="24"/>
          <w:highlight w:val="none"/>
          <w14:textFill>
            <w14:solidFill>
              <w14:schemeClr w14:val="tx1"/>
            </w14:solidFill>
          </w14:textFill>
        </w:rPr>
      </w:pPr>
      <w:r>
        <w:rPr>
          <w:rFonts w:hint="eastAsia"/>
          <w:b/>
          <w:color w:val="000000" w:themeColor="text1"/>
          <w:sz w:val="21"/>
          <w:szCs w:val="24"/>
          <w:highlight w:val="none"/>
          <w14:textFill>
            <w14:solidFill>
              <w14:schemeClr w14:val="tx1"/>
            </w14:solidFill>
          </w14:textFill>
        </w:rPr>
        <w:t>第2条</w:t>
      </w:r>
      <w:r>
        <w:rPr>
          <w:rFonts w:hint="eastAsia"/>
          <w:b/>
          <w:color w:val="000000" w:themeColor="text1"/>
          <w:sz w:val="21"/>
          <w:szCs w:val="24"/>
          <w:highlight w:val="none"/>
          <w:lang w:val="en-US" w:eastAsia="zh-CN"/>
          <w14:textFill>
            <w14:solidFill>
              <w14:schemeClr w14:val="tx1"/>
            </w14:solidFill>
          </w14:textFill>
        </w:rPr>
        <w:t xml:space="preserve"> </w:t>
      </w:r>
      <w:r>
        <w:rPr>
          <w:rFonts w:hint="eastAsia"/>
          <w:color w:val="000000" w:themeColor="text1"/>
          <w:sz w:val="21"/>
          <w:szCs w:val="24"/>
          <w:highlight w:val="none"/>
          <w14:textFill>
            <w14:solidFill>
              <w14:schemeClr w14:val="tx1"/>
            </w14:solidFill>
          </w14:textFill>
        </w:rPr>
        <w:t xml:space="preserve">付款方式： </w:t>
      </w:r>
    </w:p>
    <w:p>
      <w:pPr>
        <w:pStyle w:val="19"/>
        <w:keepNext w:val="0"/>
        <w:keepLines w:val="0"/>
        <w:pageBreakBefore w:val="0"/>
        <w:widowControl w:val="0"/>
        <w:tabs>
          <w:tab w:val="left" w:pos="1260"/>
        </w:tabs>
        <w:kinsoku w:val="0"/>
        <w:wordWrap/>
        <w:overflowPunct w:val="0"/>
        <w:topLinePunct w:val="0"/>
        <w:autoSpaceDE/>
        <w:autoSpaceDN/>
        <w:bidi w:val="0"/>
        <w:adjustRightInd/>
        <w:snapToGrid/>
        <w:spacing w:before="57" w:beforeLines="0" w:afterLines="0" w:line="480" w:lineRule="exact"/>
        <w:ind w:right="3921"/>
        <w:textAlignment w:val="auto"/>
        <w:rPr>
          <w:rFonts w:hint="eastAsia"/>
          <w:color w:val="000000" w:themeColor="text1"/>
          <w:sz w:val="18"/>
          <w:szCs w:val="24"/>
          <w:highlight w:val="none"/>
          <w14:textFill>
            <w14:solidFill>
              <w14:schemeClr w14:val="tx1"/>
            </w14:solidFill>
          </w14:textFill>
        </w:rPr>
      </w:pPr>
      <w:r>
        <w:rPr>
          <w:rFonts w:hint="eastAsia"/>
          <w:b/>
          <w:color w:val="000000" w:themeColor="text1"/>
          <w:sz w:val="21"/>
          <w:szCs w:val="24"/>
          <w:highlight w:val="none"/>
          <w14:textFill>
            <w14:solidFill>
              <w14:schemeClr w14:val="tx1"/>
            </w14:solidFill>
          </w14:textFill>
        </w:rPr>
        <w:t>第3条</w:t>
      </w:r>
      <w:r>
        <w:rPr>
          <w:rFonts w:hint="eastAsia"/>
          <w:b/>
          <w:color w:val="000000" w:themeColor="text1"/>
          <w:sz w:val="21"/>
          <w:szCs w:val="24"/>
          <w:highlight w:val="none"/>
          <w:lang w:val="en-US" w:eastAsia="zh-CN"/>
          <w14:textFill>
            <w14:solidFill>
              <w14:schemeClr w14:val="tx1"/>
            </w14:solidFill>
          </w14:textFill>
        </w:rPr>
        <w:t xml:space="preserve"> </w:t>
      </w:r>
      <w:r>
        <w:rPr>
          <w:rFonts w:hint="eastAsia"/>
          <w:color w:val="000000" w:themeColor="text1"/>
          <w:sz w:val="21"/>
          <w:szCs w:val="24"/>
          <w:highlight w:val="none"/>
          <w14:textFill>
            <w14:solidFill>
              <w14:schemeClr w14:val="tx1"/>
            </w14:solidFill>
          </w14:textFill>
        </w:rPr>
        <w:t xml:space="preserve">服务期/服务期： </w:t>
      </w:r>
    </w:p>
    <w:p>
      <w:pPr>
        <w:pStyle w:val="19"/>
        <w:keepNext w:val="0"/>
        <w:keepLines w:val="0"/>
        <w:pageBreakBefore w:val="0"/>
        <w:widowControl w:val="0"/>
        <w:numPr>
          <w:ilvl w:val="0"/>
          <w:numId w:val="0"/>
        </w:numPr>
        <w:tabs>
          <w:tab w:val="left" w:pos="1260"/>
        </w:tabs>
        <w:kinsoku w:val="0"/>
        <w:wordWrap/>
        <w:overflowPunct w:val="0"/>
        <w:topLinePunct w:val="0"/>
        <w:autoSpaceDE/>
        <w:autoSpaceDN/>
        <w:bidi w:val="0"/>
        <w:adjustRightInd/>
        <w:snapToGrid/>
        <w:spacing w:before="0" w:beforeLines="0" w:afterLines="0" w:line="480" w:lineRule="exact"/>
        <w:ind w:right="138" w:rightChars="0"/>
        <w:textAlignment w:val="auto"/>
        <w:rPr>
          <w:rFonts w:hint="eastAsia"/>
          <w:color w:val="000000" w:themeColor="text1"/>
          <w:sz w:val="21"/>
          <w:szCs w:val="24"/>
          <w:highlight w:val="none"/>
          <w14:textFill>
            <w14:solidFill>
              <w14:schemeClr w14:val="tx1"/>
            </w14:solidFill>
          </w14:textFill>
        </w:rPr>
      </w:pPr>
      <w:r>
        <w:rPr>
          <w:rFonts w:hint="eastAsia"/>
          <w:b/>
          <w:bCs/>
          <w:color w:val="000000" w:themeColor="text1"/>
          <w:sz w:val="21"/>
          <w:szCs w:val="24"/>
          <w:highlight w:val="none"/>
          <w:lang w:val="en-US" w:eastAsia="zh-CN"/>
          <w14:textFill>
            <w14:solidFill>
              <w14:schemeClr w14:val="tx1"/>
            </w14:solidFill>
          </w14:textFill>
        </w:rPr>
        <w:t>第4条</w:t>
      </w:r>
      <w:r>
        <w:rPr>
          <w:rFonts w:hint="eastAsia"/>
          <w:color w:val="000000" w:themeColor="text1"/>
          <w:sz w:val="21"/>
          <w:szCs w:val="24"/>
          <w:highlight w:val="none"/>
          <w:lang w:val="en-US" w:eastAsia="zh-CN"/>
          <w14:textFill>
            <w14:solidFill>
              <w14:schemeClr w14:val="tx1"/>
            </w14:solidFill>
          </w14:textFill>
        </w:rPr>
        <w:t xml:space="preserve"> </w:t>
      </w:r>
      <w:r>
        <w:rPr>
          <w:rFonts w:hint="eastAsia"/>
          <w:color w:val="000000" w:themeColor="text1"/>
          <w:sz w:val="21"/>
          <w:szCs w:val="24"/>
          <w:highlight w:val="none"/>
          <w14:textFill>
            <w14:solidFill>
              <w14:schemeClr w14:val="tx1"/>
            </w14:solidFill>
          </w14:textFill>
        </w:rPr>
        <w:t xml:space="preserve">质量标准及检查验收办法：详见招标项目要求。 </w:t>
      </w:r>
    </w:p>
    <w:p>
      <w:pPr>
        <w:pStyle w:val="19"/>
        <w:keepNext w:val="0"/>
        <w:keepLines w:val="0"/>
        <w:pageBreakBefore w:val="0"/>
        <w:widowControl w:val="0"/>
        <w:numPr>
          <w:ilvl w:val="0"/>
          <w:numId w:val="0"/>
        </w:numPr>
        <w:tabs>
          <w:tab w:val="left" w:pos="1260"/>
        </w:tabs>
        <w:kinsoku w:val="0"/>
        <w:wordWrap/>
        <w:overflowPunct w:val="0"/>
        <w:topLinePunct w:val="0"/>
        <w:autoSpaceDE/>
        <w:autoSpaceDN/>
        <w:bidi w:val="0"/>
        <w:adjustRightInd/>
        <w:snapToGrid/>
        <w:spacing w:before="0" w:beforeLines="0" w:afterLines="0" w:line="480" w:lineRule="exact"/>
        <w:ind w:right="138" w:rightChars="0"/>
        <w:textAlignment w:val="auto"/>
        <w:rPr>
          <w:rFonts w:hint="eastAsia"/>
          <w:color w:val="000000" w:themeColor="text1"/>
          <w:sz w:val="21"/>
          <w:szCs w:val="24"/>
          <w:highlight w:val="none"/>
          <w14:textFill>
            <w14:solidFill>
              <w14:schemeClr w14:val="tx1"/>
            </w14:solidFill>
          </w14:textFill>
        </w:rPr>
      </w:pPr>
      <w:r>
        <w:rPr>
          <w:rFonts w:hint="eastAsia"/>
          <w:b/>
          <w:color w:val="000000" w:themeColor="text1"/>
          <w:sz w:val="21"/>
          <w:szCs w:val="24"/>
          <w:highlight w:val="none"/>
          <w14:textFill>
            <w14:solidFill>
              <w14:schemeClr w14:val="tx1"/>
            </w14:solidFill>
          </w14:textFill>
        </w:rPr>
        <w:t xml:space="preserve">第5条 </w:t>
      </w:r>
      <w:r>
        <w:rPr>
          <w:rFonts w:hint="eastAsia"/>
          <w:color w:val="000000" w:themeColor="text1"/>
          <w:sz w:val="21"/>
          <w:szCs w:val="24"/>
          <w:highlight w:val="none"/>
          <w14:textFill>
            <w14:solidFill>
              <w14:schemeClr w14:val="tx1"/>
            </w14:solidFill>
          </w14:textFill>
        </w:rPr>
        <w:t xml:space="preserve">合同价款：单价为     </w:t>
      </w:r>
      <w:r>
        <w:rPr>
          <w:rFonts w:hint="eastAsia"/>
          <w:color w:val="000000" w:themeColor="text1"/>
          <w:spacing w:val="94"/>
          <w:sz w:val="21"/>
          <w:szCs w:val="24"/>
          <w:highlight w:val="none"/>
          <w14:textFill>
            <w14:solidFill>
              <w14:schemeClr w14:val="tx1"/>
            </w14:solidFill>
          </w14:textFill>
        </w:rPr>
        <w:t xml:space="preserve"> </w:t>
      </w:r>
      <w:r>
        <w:rPr>
          <w:rFonts w:hint="eastAsia"/>
          <w:color w:val="000000" w:themeColor="text1"/>
          <w:sz w:val="21"/>
          <w:szCs w:val="24"/>
          <w:highlight w:val="none"/>
          <w14:textFill>
            <w14:solidFill>
              <w14:schemeClr w14:val="tx1"/>
            </w14:solidFill>
          </w14:textFill>
        </w:rPr>
        <w:t xml:space="preserve">元/人次。 </w:t>
      </w:r>
    </w:p>
    <w:p>
      <w:pPr>
        <w:pStyle w:val="19"/>
        <w:keepNext w:val="0"/>
        <w:keepLines w:val="0"/>
        <w:pageBreakBefore w:val="0"/>
        <w:widowControl w:val="0"/>
        <w:kinsoku w:val="0"/>
        <w:wordWrap/>
        <w:overflowPunct w:val="0"/>
        <w:topLinePunct w:val="0"/>
        <w:autoSpaceDE/>
        <w:autoSpaceDN/>
        <w:bidi w:val="0"/>
        <w:adjustRightInd/>
        <w:snapToGrid/>
        <w:spacing w:before="54" w:beforeLines="0" w:afterLines="0" w:line="480" w:lineRule="exact"/>
        <w:ind w:right="140"/>
        <w:textAlignment w:val="auto"/>
        <w:rPr>
          <w:rFonts w:hint="eastAsia"/>
          <w:color w:val="000000" w:themeColor="text1"/>
          <w:sz w:val="21"/>
          <w:szCs w:val="24"/>
          <w:highlight w:val="none"/>
          <w14:textFill>
            <w14:solidFill>
              <w14:schemeClr w14:val="tx1"/>
            </w14:solidFill>
          </w14:textFill>
        </w:rPr>
      </w:pPr>
      <w:r>
        <w:rPr>
          <w:rFonts w:hint="eastAsia"/>
          <w:b/>
          <w:color w:val="000000" w:themeColor="text1"/>
          <w:sz w:val="21"/>
          <w:szCs w:val="24"/>
          <w:highlight w:val="none"/>
          <w14:textFill>
            <w14:solidFill>
              <w14:schemeClr w14:val="tx1"/>
            </w14:solidFill>
          </w14:textFill>
        </w:rPr>
        <w:t xml:space="preserve">第6条 </w:t>
      </w:r>
      <w:r>
        <w:rPr>
          <w:rFonts w:hint="eastAsia"/>
          <w:color w:val="000000" w:themeColor="text1"/>
          <w:sz w:val="21"/>
          <w:szCs w:val="24"/>
          <w:highlight w:val="none"/>
          <w14:textFill>
            <w14:solidFill>
              <w14:schemeClr w14:val="tx1"/>
            </w14:solidFill>
          </w14:textFill>
        </w:rPr>
        <w:t xml:space="preserve">甲方的违约责任：甲方逾期付款的，应按未付款项部分计算，以每日千分之五的比例向乙方支付违约金。 </w:t>
      </w:r>
    </w:p>
    <w:p>
      <w:pPr>
        <w:pStyle w:val="19"/>
        <w:keepNext w:val="0"/>
        <w:keepLines w:val="0"/>
        <w:pageBreakBefore w:val="0"/>
        <w:widowControl w:val="0"/>
        <w:kinsoku w:val="0"/>
        <w:wordWrap/>
        <w:overflowPunct w:val="0"/>
        <w:topLinePunct w:val="0"/>
        <w:autoSpaceDE/>
        <w:autoSpaceDN/>
        <w:bidi w:val="0"/>
        <w:adjustRightInd/>
        <w:snapToGrid/>
        <w:spacing w:before="149" w:beforeLines="0" w:afterLines="0" w:line="480" w:lineRule="exact"/>
        <w:ind w:right="140"/>
        <w:textAlignment w:val="auto"/>
        <w:rPr>
          <w:rFonts w:hint="eastAsia"/>
          <w:color w:val="000000" w:themeColor="text1"/>
          <w:sz w:val="18"/>
          <w:szCs w:val="24"/>
          <w:highlight w:val="none"/>
          <w14:textFill>
            <w14:solidFill>
              <w14:schemeClr w14:val="tx1"/>
            </w14:solidFill>
          </w14:textFill>
        </w:rPr>
      </w:pPr>
      <w:r>
        <w:rPr>
          <w:rFonts w:hint="eastAsia"/>
          <w:b/>
          <w:color w:val="000000" w:themeColor="text1"/>
          <w:sz w:val="21"/>
          <w:szCs w:val="24"/>
          <w:highlight w:val="none"/>
          <w14:textFill>
            <w14:solidFill>
              <w14:schemeClr w14:val="tx1"/>
            </w14:solidFill>
          </w14:textFill>
        </w:rPr>
        <w:t xml:space="preserve">第7条 </w:t>
      </w:r>
      <w:r>
        <w:rPr>
          <w:rFonts w:hint="eastAsia"/>
          <w:b/>
          <w:color w:val="000000" w:themeColor="text1"/>
          <w:spacing w:val="98"/>
          <w:sz w:val="21"/>
          <w:szCs w:val="24"/>
          <w:highlight w:val="none"/>
          <w14:textFill>
            <w14:solidFill>
              <w14:schemeClr w14:val="tx1"/>
            </w14:solidFill>
          </w14:textFill>
        </w:rPr>
        <w:t xml:space="preserve"> </w:t>
      </w:r>
      <w:r>
        <w:rPr>
          <w:rFonts w:hint="eastAsia"/>
          <w:color w:val="000000" w:themeColor="text1"/>
          <w:sz w:val="21"/>
          <w:szCs w:val="24"/>
          <w:highlight w:val="none"/>
          <w14:textFill>
            <w14:solidFill>
              <w14:schemeClr w14:val="tx1"/>
            </w14:solidFill>
          </w14:textFill>
        </w:rPr>
        <w:t xml:space="preserve">乙方的违约责任及违约扣罚标准：按招标文件的商务要求执行。 </w:t>
      </w:r>
    </w:p>
    <w:p>
      <w:pPr>
        <w:pStyle w:val="19"/>
        <w:keepNext w:val="0"/>
        <w:keepLines w:val="0"/>
        <w:pageBreakBefore w:val="0"/>
        <w:widowControl w:val="0"/>
        <w:kinsoku w:val="0"/>
        <w:wordWrap/>
        <w:overflowPunct w:val="0"/>
        <w:topLinePunct w:val="0"/>
        <w:autoSpaceDE/>
        <w:autoSpaceDN/>
        <w:bidi w:val="0"/>
        <w:adjustRightInd/>
        <w:snapToGrid/>
        <w:spacing w:before="0" w:beforeLines="0" w:afterLines="0" w:line="480" w:lineRule="exact"/>
        <w:ind w:right="140"/>
        <w:textAlignment w:val="auto"/>
        <w:rPr>
          <w:rFonts w:ascii="宋体" w:hAnsi="宋体"/>
          <w:bCs/>
          <w:color w:val="000000" w:themeColor="text1"/>
          <w:szCs w:val="21"/>
          <w:highlight w:val="none"/>
          <w14:textFill>
            <w14:solidFill>
              <w14:schemeClr w14:val="tx1"/>
            </w14:solidFill>
          </w14:textFill>
        </w:rPr>
      </w:pPr>
      <w:r>
        <w:rPr>
          <w:rFonts w:hint="eastAsia"/>
          <w:b/>
          <w:color w:val="000000" w:themeColor="text1"/>
          <w:sz w:val="21"/>
          <w:szCs w:val="24"/>
          <w:highlight w:val="none"/>
          <w14:textFill>
            <w14:solidFill>
              <w14:schemeClr w14:val="tx1"/>
            </w14:solidFill>
          </w14:textFill>
        </w:rPr>
        <w:t>第8条</w:t>
      </w:r>
      <w:r>
        <w:rPr>
          <w:rFonts w:hint="eastAsia"/>
          <w:b/>
          <w:color w:val="000000" w:themeColor="text1"/>
          <w:spacing w:val="72"/>
          <w:sz w:val="21"/>
          <w:szCs w:val="24"/>
          <w:highlight w:val="none"/>
          <w14:textFill>
            <w14:solidFill>
              <w14:schemeClr w14:val="tx1"/>
            </w14:solidFill>
          </w14:textFill>
        </w:rPr>
        <w:t xml:space="preserve"> </w:t>
      </w:r>
      <w:r>
        <w:rPr>
          <w:rFonts w:hint="eastAsia"/>
          <w:color w:val="000000" w:themeColor="text1"/>
          <w:sz w:val="21"/>
          <w:szCs w:val="24"/>
          <w:highlight w:val="none"/>
          <w14:textFill>
            <w14:solidFill>
              <w14:schemeClr w14:val="tx1"/>
            </w14:solidFill>
          </w14:textFill>
        </w:rPr>
        <w:t>不可抗力：甲乙双方任何一方由于不可抗力原因不能履行合同时，应及时向对方通报不能履行或</w:t>
      </w:r>
      <w:r>
        <w:rPr>
          <w:rFonts w:hint="eastAsia"/>
          <w:color w:val="000000" w:themeColor="text1"/>
          <w:spacing w:val="-93"/>
          <w:sz w:val="21"/>
          <w:szCs w:val="24"/>
          <w:highlight w:val="none"/>
          <w14:textFill>
            <w14:solidFill>
              <w14:schemeClr w14:val="tx1"/>
            </w14:solidFill>
          </w14:textFill>
        </w:rPr>
        <w:t xml:space="preserve"> </w:t>
      </w:r>
      <w:r>
        <w:rPr>
          <w:rFonts w:hint="eastAsia"/>
          <w:color w:val="000000" w:themeColor="text1"/>
          <w:sz w:val="21"/>
          <w:szCs w:val="24"/>
          <w:highlight w:val="none"/>
          <w14:textFill>
            <w14:solidFill>
              <w14:schemeClr w14:val="tx1"/>
            </w14:solidFill>
          </w14:textFill>
        </w:rPr>
        <w:t xml:space="preserve">不能完全履行的理由，以减轻可能给对方造成的损失，在取得有关机构证明后，允许延期履行、 部分履行或不履行合同，并根据情况可部分或全部免予承担违约责任。 </w:t>
      </w:r>
    </w:p>
    <w:p>
      <w:pPr>
        <w:keepNext w:val="0"/>
        <w:keepLines w:val="0"/>
        <w:pageBreakBefore w:val="0"/>
        <w:widowControl w:val="0"/>
        <w:tabs>
          <w:tab w:val="left" w:pos="1004"/>
        </w:tabs>
        <w:wordWrap/>
        <w:topLinePunct w:val="0"/>
        <w:autoSpaceDE/>
        <w:autoSpaceDN/>
        <w:bidi w:val="0"/>
        <w:adjustRightInd/>
        <w:snapToGrid/>
        <w:spacing w:line="480" w:lineRule="exact"/>
        <w:textAlignment w:val="auto"/>
        <w:rPr>
          <w:rFonts w:ascii="宋体" w:hAnsi="宋体"/>
          <w:bCs/>
          <w:color w:val="000000" w:themeColor="text1"/>
          <w:szCs w:val="21"/>
          <w:highlight w:val="none"/>
          <w14:textFill>
            <w14:solidFill>
              <w14:schemeClr w14:val="tx1"/>
            </w14:solidFill>
          </w14:textFill>
        </w:rPr>
      </w:pPr>
      <w:r>
        <w:rPr>
          <w:rFonts w:hint="eastAsia" w:ascii="宋体" w:hAnsi="宋体"/>
          <w:b/>
          <w:bCs w:val="0"/>
          <w:color w:val="000000" w:themeColor="text1"/>
          <w:szCs w:val="21"/>
          <w:highlight w:val="none"/>
          <w14:textFill>
            <w14:solidFill>
              <w14:schemeClr w14:val="tx1"/>
            </w14:solidFill>
          </w14:textFill>
        </w:rPr>
        <w:t>第</w:t>
      </w:r>
      <w:r>
        <w:rPr>
          <w:rFonts w:hint="eastAsia" w:ascii="宋体" w:hAnsi="宋体"/>
          <w:b/>
          <w:bCs w:val="0"/>
          <w:color w:val="000000" w:themeColor="text1"/>
          <w:szCs w:val="21"/>
          <w:highlight w:val="none"/>
          <w:lang w:val="en-US" w:eastAsia="zh-CN"/>
          <w14:textFill>
            <w14:solidFill>
              <w14:schemeClr w14:val="tx1"/>
            </w14:solidFill>
          </w14:textFill>
        </w:rPr>
        <w:t>9</w:t>
      </w:r>
      <w:r>
        <w:rPr>
          <w:rFonts w:hint="eastAsia" w:ascii="宋体" w:hAnsi="宋体"/>
          <w:b/>
          <w:bCs w:val="0"/>
          <w:color w:val="000000" w:themeColor="text1"/>
          <w:szCs w:val="21"/>
          <w:highlight w:val="none"/>
          <w14:textFill>
            <w14:solidFill>
              <w14:schemeClr w14:val="tx1"/>
            </w14:solidFill>
          </w14:textFill>
        </w:rPr>
        <w:t>条</w:t>
      </w:r>
      <w:r>
        <w:rPr>
          <w:rFonts w:hint="eastAsia" w:ascii="宋体" w:hAnsi="宋体"/>
          <w:bCs/>
          <w:color w:val="000000" w:themeColor="text1"/>
          <w:szCs w:val="21"/>
          <w:highlight w:val="none"/>
          <w14:textFill>
            <w14:solidFill>
              <w14:schemeClr w14:val="tx1"/>
            </w14:solidFill>
          </w14:textFill>
        </w:rPr>
        <w:t xml:space="preserve">  争议的解决</w:t>
      </w:r>
    </w:p>
    <w:p>
      <w:pPr>
        <w:keepNext w:val="0"/>
        <w:keepLines w:val="0"/>
        <w:pageBreakBefore w:val="0"/>
        <w:widowControl w:val="0"/>
        <w:tabs>
          <w:tab w:val="left" w:pos="1004"/>
        </w:tabs>
        <w:wordWrap/>
        <w:topLinePunct w:val="0"/>
        <w:autoSpaceDE/>
        <w:autoSpaceDN/>
        <w:bidi w:val="0"/>
        <w:adjustRightInd/>
        <w:snapToGrid/>
        <w:spacing w:line="480" w:lineRule="exact"/>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 因服务期间质量问题发生争议，由法律及有关规章规定的技术单位进行质量鉴定，双方无条件服从该鉴定的结论。</w:t>
      </w:r>
    </w:p>
    <w:p>
      <w:pPr>
        <w:keepNext w:val="0"/>
        <w:keepLines w:val="0"/>
        <w:pageBreakBefore w:val="0"/>
        <w:widowControl w:val="0"/>
        <w:tabs>
          <w:tab w:val="left" w:pos="1255"/>
        </w:tabs>
        <w:wordWrap/>
        <w:topLinePunct w:val="0"/>
        <w:autoSpaceDE/>
        <w:autoSpaceDN/>
        <w:bidi w:val="0"/>
        <w:adjustRightInd/>
        <w:snapToGrid/>
        <w:spacing w:line="480" w:lineRule="exact"/>
        <w:textAlignment w:val="auto"/>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2. </w:t>
      </w:r>
      <w:r>
        <w:rPr>
          <w:rFonts w:hint="eastAsia" w:ascii="宋体" w:hAnsi="宋体"/>
          <w:color w:val="000000" w:themeColor="text1"/>
          <w:szCs w:val="21"/>
          <w:highlight w:val="none"/>
          <w14:textFill>
            <w14:solidFill>
              <w14:schemeClr w14:val="tx1"/>
            </w14:solidFill>
          </w14:textFill>
        </w:rPr>
        <w:t>合同实施或与合同有关的一切争议应通过双方友好协商解决。如果友好协商不能解决，争议应提交阳江市仲裁委员会裁决或向阳江市法院提出诉讼。仲裁费或诉讼费应由败诉方负担。</w:t>
      </w:r>
    </w:p>
    <w:p>
      <w:pPr>
        <w:keepNext w:val="0"/>
        <w:keepLines w:val="0"/>
        <w:pageBreakBefore w:val="0"/>
        <w:widowControl w:val="0"/>
        <w:tabs>
          <w:tab w:val="left" w:pos="1004"/>
        </w:tabs>
        <w:wordWrap/>
        <w:topLinePunct w:val="0"/>
        <w:autoSpaceDE/>
        <w:autoSpaceDN/>
        <w:bidi w:val="0"/>
        <w:adjustRightInd/>
        <w:snapToGrid/>
        <w:spacing w:line="480" w:lineRule="exact"/>
        <w:textAlignment w:val="auto"/>
        <w:rPr>
          <w:rFonts w:ascii="宋体" w:hAnsi="宋体"/>
          <w:bCs/>
          <w:color w:val="000000" w:themeColor="text1"/>
          <w:szCs w:val="21"/>
          <w:highlight w:val="none"/>
          <w14:textFill>
            <w14:solidFill>
              <w14:schemeClr w14:val="tx1"/>
            </w14:solidFill>
          </w14:textFill>
        </w:rPr>
      </w:pPr>
      <w:r>
        <w:rPr>
          <w:rFonts w:hint="eastAsia" w:ascii="宋体" w:hAnsi="宋体"/>
          <w:b/>
          <w:bCs w:val="0"/>
          <w:color w:val="000000" w:themeColor="text1"/>
          <w:szCs w:val="21"/>
          <w:highlight w:val="none"/>
          <w14:textFill>
            <w14:solidFill>
              <w14:schemeClr w14:val="tx1"/>
            </w14:solidFill>
          </w14:textFill>
        </w:rPr>
        <w:t>第</w:t>
      </w:r>
      <w:r>
        <w:rPr>
          <w:rFonts w:hint="eastAsia" w:ascii="宋体" w:hAnsi="宋体"/>
          <w:b/>
          <w:bCs w:val="0"/>
          <w:color w:val="000000" w:themeColor="text1"/>
          <w:szCs w:val="21"/>
          <w:highlight w:val="none"/>
          <w:lang w:val="en-US" w:eastAsia="zh-CN"/>
          <w14:textFill>
            <w14:solidFill>
              <w14:schemeClr w14:val="tx1"/>
            </w14:solidFill>
          </w14:textFill>
        </w:rPr>
        <w:t>10</w:t>
      </w:r>
      <w:r>
        <w:rPr>
          <w:rFonts w:hint="eastAsia" w:ascii="宋体" w:hAnsi="宋体"/>
          <w:b/>
          <w:bCs w:val="0"/>
          <w:color w:val="000000" w:themeColor="text1"/>
          <w:szCs w:val="21"/>
          <w:highlight w:val="none"/>
          <w14:textFill>
            <w14:solidFill>
              <w14:schemeClr w14:val="tx1"/>
            </w14:solidFill>
          </w14:textFill>
        </w:rPr>
        <w:t>条</w:t>
      </w:r>
      <w:r>
        <w:rPr>
          <w:rFonts w:hint="eastAsia" w:ascii="宋体" w:hAnsi="宋体"/>
          <w:bCs/>
          <w:color w:val="000000" w:themeColor="text1"/>
          <w:szCs w:val="21"/>
          <w:highlight w:val="none"/>
          <w14:textFill>
            <w14:solidFill>
              <w14:schemeClr w14:val="tx1"/>
            </w14:solidFill>
          </w14:textFill>
        </w:rPr>
        <w:t xml:space="preserve">  监督和管理</w:t>
      </w:r>
    </w:p>
    <w:p>
      <w:pPr>
        <w:keepNext w:val="0"/>
        <w:keepLines w:val="0"/>
        <w:pageBreakBefore w:val="0"/>
        <w:widowControl w:val="0"/>
        <w:tabs>
          <w:tab w:val="left" w:pos="1004"/>
        </w:tabs>
        <w:wordWrap/>
        <w:topLinePunct w:val="0"/>
        <w:autoSpaceDE/>
        <w:autoSpaceDN/>
        <w:bidi w:val="0"/>
        <w:adjustRightInd/>
        <w:snapToGrid/>
        <w:spacing w:line="480" w:lineRule="exact"/>
        <w:ind w:firstLine="420" w:firstLineChars="200"/>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本项目合同订立后，应提供至</w:t>
      </w:r>
      <w:r>
        <w:rPr>
          <w:rFonts w:hint="eastAsia" w:ascii="宋体" w:hAnsi="宋体"/>
          <w:bCs/>
          <w:color w:val="000000" w:themeColor="text1"/>
          <w:szCs w:val="21"/>
          <w:highlight w:val="none"/>
          <w:u w:val="single"/>
          <w:lang w:eastAsia="zh-CN"/>
          <w14:textFill>
            <w14:solidFill>
              <w14:schemeClr w14:val="tx1"/>
            </w14:solidFill>
          </w14:textFill>
        </w:rPr>
        <w:t>广东业信招标有限公司</w:t>
      </w:r>
      <w:r>
        <w:rPr>
          <w:rFonts w:hint="eastAsia" w:ascii="宋体" w:hAnsi="宋体"/>
          <w:bCs/>
          <w:color w:val="000000" w:themeColor="text1"/>
          <w:szCs w:val="21"/>
          <w:highlight w:val="none"/>
          <w14:textFill>
            <w14:solidFill>
              <w14:schemeClr w14:val="tx1"/>
            </w14:solidFill>
          </w14:textFill>
        </w:rPr>
        <w:t>备案；</w:t>
      </w:r>
      <w:r>
        <w:rPr>
          <w:rFonts w:ascii="宋体" w:hAnsi="宋体"/>
          <w:bCs/>
          <w:color w:val="000000" w:themeColor="text1"/>
          <w:szCs w:val="21"/>
          <w:highlight w:val="none"/>
          <w14:textFill>
            <w14:solidFill>
              <w14:schemeClr w14:val="tx1"/>
            </w14:solidFill>
          </w14:textFill>
        </w:rPr>
        <w:t xml:space="preserve"> </w:t>
      </w:r>
    </w:p>
    <w:p>
      <w:pPr>
        <w:keepNext w:val="0"/>
        <w:keepLines w:val="0"/>
        <w:pageBreakBefore w:val="0"/>
        <w:widowControl w:val="0"/>
        <w:tabs>
          <w:tab w:val="left" w:pos="1004"/>
        </w:tabs>
        <w:wordWrap/>
        <w:topLinePunct w:val="0"/>
        <w:autoSpaceDE/>
        <w:autoSpaceDN/>
        <w:bidi w:val="0"/>
        <w:adjustRightInd/>
        <w:snapToGrid/>
        <w:spacing w:line="480" w:lineRule="exact"/>
        <w:textAlignment w:val="auto"/>
        <w:rPr>
          <w:rFonts w:ascii="宋体" w:hAnsi="宋体"/>
          <w:bCs/>
          <w:color w:val="000000" w:themeColor="text1"/>
          <w:szCs w:val="21"/>
          <w:highlight w:val="none"/>
          <w14:textFill>
            <w14:solidFill>
              <w14:schemeClr w14:val="tx1"/>
            </w14:solidFill>
          </w14:textFill>
        </w:rPr>
      </w:pPr>
      <w:r>
        <w:rPr>
          <w:rFonts w:hint="eastAsia" w:ascii="宋体" w:hAnsi="宋体"/>
          <w:b/>
          <w:bCs w:val="0"/>
          <w:color w:val="000000" w:themeColor="text1"/>
          <w:szCs w:val="21"/>
          <w:highlight w:val="none"/>
          <w14:textFill>
            <w14:solidFill>
              <w14:schemeClr w14:val="tx1"/>
            </w14:solidFill>
          </w14:textFill>
        </w:rPr>
        <w:t>第</w:t>
      </w:r>
      <w:r>
        <w:rPr>
          <w:rFonts w:hint="eastAsia" w:ascii="宋体" w:hAnsi="宋体"/>
          <w:b/>
          <w:bCs w:val="0"/>
          <w:color w:val="000000" w:themeColor="text1"/>
          <w:szCs w:val="21"/>
          <w:highlight w:val="none"/>
          <w:lang w:val="en-US" w:eastAsia="zh-CN"/>
          <w14:textFill>
            <w14:solidFill>
              <w14:schemeClr w14:val="tx1"/>
            </w14:solidFill>
          </w14:textFill>
        </w:rPr>
        <w:t>11</w:t>
      </w:r>
      <w:r>
        <w:rPr>
          <w:rFonts w:hint="eastAsia" w:ascii="宋体" w:hAnsi="宋体"/>
          <w:b/>
          <w:bCs w:val="0"/>
          <w:color w:val="000000" w:themeColor="text1"/>
          <w:szCs w:val="21"/>
          <w:highlight w:val="none"/>
          <w14:textFill>
            <w14:solidFill>
              <w14:schemeClr w14:val="tx1"/>
            </w14:solidFill>
          </w14:textFill>
        </w:rPr>
        <w:t xml:space="preserve">条 </w:t>
      </w:r>
      <w:r>
        <w:rPr>
          <w:rFonts w:hint="eastAsia" w:ascii="宋体" w:hAnsi="宋体"/>
          <w:bCs/>
          <w:color w:val="000000" w:themeColor="text1"/>
          <w:szCs w:val="21"/>
          <w:highlight w:val="none"/>
          <w14:textFill>
            <w14:solidFill>
              <w14:schemeClr w14:val="tx1"/>
            </w14:solidFill>
          </w14:textFill>
        </w:rPr>
        <w:t xml:space="preserve"> 无效合同</w:t>
      </w:r>
    </w:p>
    <w:p>
      <w:pPr>
        <w:keepNext w:val="0"/>
        <w:keepLines w:val="0"/>
        <w:pageBreakBefore w:val="0"/>
        <w:widowControl w:val="0"/>
        <w:tabs>
          <w:tab w:val="left" w:pos="1004"/>
        </w:tabs>
        <w:wordWrap/>
        <w:topLinePunct w:val="0"/>
        <w:autoSpaceDE/>
        <w:autoSpaceDN/>
        <w:bidi w:val="0"/>
        <w:adjustRightInd/>
        <w:snapToGrid/>
        <w:spacing w:line="480" w:lineRule="exact"/>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甲乙双方如因违反国家法律、法规和有关政府采购规定，导致合同无效，责任由过错方承担。</w:t>
      </w:r>
    </w:p>
    <w:p>
      <w:pPr>
        <w:keepNext w:val="0"/>
        <w:keepLines w:val="0"/>
        <w:pageBreakBefore w:val="0"/>
        <w:widowControl w:val="0"/>
        <w:tabs>
          <w:tab w:val="left" w:pos="1004"/>
        </w:tabs>
        <w:wordWrap/>
        <w:topLinePunct w:val="0"/>
        <w:autoSpaceDE/>
        <w:autoSpaceDN/>
        <w:bidi w:val="0"/>
        <w:adjustRightInd/>
        <w:snapToGrid/>
        <w:spacing w:line="480" w:lineRule="exact"/>
        <w:textAlignment w:val="auto"/>
        <w:rPr>
          <w:rFonts w:ascii="宋体" w:hAnsi="宋体"/>
          <w:bCs/>
          <w:color w:val="000000" w:themeColor="text1"/>
          <w:szCs w:val="21"/>
          <w:highlight w:val="none"/>
          <w14:textFill>
            <w14:solidFill>
              <w14:schemeClr w14:val="tx1"/>
            </w14:solidFill>
          </w14:textFill>
        </w:rPr>
      </w:pPr>
      <w:r>
        <w:rPr>
          <w:rFonts w:hint="eastAsia" w:ascii="宋体" w:hAnsi="宋体"/>
          <w:b/>
          <w:bCs w:val="0"/>
          <w:color w:val="000000" w:themeColor="text1"/>
          <w:szCs w:val="21"/>
          <w:highlight w:val="none"/>
          <w14:textFill>
            <w14:solidFill>
              <w14:schemeClr w14:val="tx1"/>
            </w14:solidFill>
          </w14:textFill>
        </w:rPr>
        <w:t>第</w:t>
      </w:r>
      <w:r>
        <w:rPr>
          <w:rFonts w:hint="eastAsia" w:ascii="宋体" w:hAnsi="宋体"/>
          <w:b/>
          <w:bCs w:val="0"/>
          <w:color w:val="000000" w:themeColor="text1"/>
          <w:szCs w:val="21"/>
          <w:highlight w:val="none"/>
          <w:lang w:val="en-US" w:eastAsia="zh-CN"/>
          <w14:textFill>
            <w14:solidFill>
              <w14:schemeClr w14:val="tx1"/>
            </w14:solidFill>
          </w14:textFill>
        </w:rPr>
        <w:t>12</w:t>
      </w:r>
      <w:r>
        <w:rPr>
          <w:rFonts w:hint="eastAsia" w:ascii="宋体" w:hAnsi="宋体"/>
          <w:b/>
          <w:bCs w:val="0"/>
          <w:color w:val="000000" w:themeColor="text1"/>
          <w:szCs w:val="21"/>
          <w:highlight w:val="none"/>
          <w14:textFill>
            <w14:solidFill>
              <w14:schemeClr w14:val="tx1"/>
            </w14:solidFill>
          </w14:textFill>
        </w:rPr>
        <w:t>条</w:t>
      </w:r>
      <w:r>
        <w:rPr>
          <w:rFonts w:hint="eastAsia" w:ascii="宋体" w:hAnsi="宋体"/>
          <w:bCs/>
          <w:color w:val="000000" w:themeColor="text1"/>
          <w:szCs w:val="21"/>
          <w:highlight w:val="none"/>
          <w14:textFill>
            <w14:solidFill>
              <w14:schemeClr w14:val="tx1"/>
            </w14:solidFill>
          </w14:textFill>
        </w:rPr>
        <w:t xml:space="preserve">  附则   </w:t>
      </w:r>
    </w:p>
    <w:p>
      <w:pPr>
        <w:keepNext w:val="0"/>
        <w:keepLines w:val="0"/>
        <w:pageBreakBefore w:val="0"/>
        <w:widowControl w:val="0"/>
        <w:tabs>
          <w:tab w:val="left" w:pos="1004"/>
        </w:tabs>
        <w:wordWrap/>
        <w:topLinePunct w:val="0"/>
        <w:autoSpaceDE/>
        <w:autoSpaceDN/>
        <w:bidi w:val="0"/>
        <w:adjustRightInd/>
        <w:snapToGrid/>
        <w:spacing w:line="480" w:lineRule="exact"/>
        <w:ind w:firstLine="420" w:firstLineChars="200"/>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本合同一式</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份，甲乙双方各执</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份。</w:t>
      </w:r>
    </w:p>
    <w:p>
      <w:pPr>
        <w:spacing w:line="360" w:lineRule="auto"/>
        <w:ind w:left="752" w:leftChars="358" w:firstLine="420"/>
        <w:rPr>
          <w:rFonts w:ascii="宋体" w:hAnsi="宋体"/>
          <w:bCs/>
          <w:color w:val="000000" w:themeColor="text1"/>
          <w:szCs w:val="21"/>
          <w:highlight w:val="none"/>
          <w14:textFill>
            <w14:solidFill>
              <w14:schemeClr w14:val="tx1"/>
            </w14:solidFill>
          </w14:textFill>
        </w:rPr>
      </w:pPr>
    </w:p>
    <w:p>
      <w:pPr>
        <w:spacing w:line="360" w:lineRule="auto"/>
        <w:ind w:left="752" w:leftChars="358" w:firstLine="420"/>
        <w:rPr>
          <w:rFonts w:ascii="宋体" w:hAnsi="宋体"/>
          <w:bCs/>
          <w:color w:val="000000" w:themeColor="text1"/>
          <w:szCs w:val="21"/>
          <w:highlight w:val="none"/>
          <w14:textFill>
            <w14:solidFill>
              <w14:schemeClr w14:val="tx1"/>
            </w14:solidFill>
          </w14:textFill>
        </w:rPr>
      </w:pPr>
    </w:p>
    <w:p>
      <w:pPr>
        <w:tabs>
          <w:tab w:val="left" w:pos="1004"/>
          <w:tab w:val="left" w:pos="4267"/>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甲方：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乙方：</w:t>
      </w:r>
    </w:p>
    <w:p>
      <w:pPr>
        <w:tabs>
          <w:tab w:val="left" w:pos="1004"/>
          <w:tab w:val="left" w:pos="4267"/>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法定代表人：</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法定代表人：</w:t>
      </w:r>
    </w:p>
    <w:p>
      <w:pPr>
        <w:tabs>
          <w:tab w:val="left" w:pos="1004"/>
          <w:tab w:val="left" w:pos="4267"/>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委托代理人：</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委托代理人：</w:t>
      </w:r>
    </w:p>
    <w:p>
      <w:pPr>
        <w:tabs>
          <w:tab w:val="left" w:pos="1004"/>
          <w:tab w:val="left" w:pos="4267"/>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地址：</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地址：</w:t>
      </w:r>
    </w:p>
    <w:p>
      <w:pPr>
        <w:tabs>
          <w:tab w:val="left" w:pos="1004"/>
          <w:tab w:val="left" w:pos="4267"/>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开户银行：</w:t>
      </w:r>
    </w:p>
    <w:p>
      <w:pPr>
        <w:tabs>
          <w:tab w:val="left" w:pos="1004"/>
          <w:tab w:val="left" w:pos="4267"/>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帐号：</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帐号</w:t>
      </w:r>
    </w:p>
    <w:p>
      <w:pPr>
        <w:tabs>
          <w:tab w:val="left" w:pos="1004"/>
          <w:tab w:val="left" w:pos="4267"/>
        </w:tabs>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电话：</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电话：</w:t>
      </w:r>
    </w:p>
    <w:p>
      <w:pPr>
        <w:tabs>
          <w:tab w:val="left" w:pos="1004"/>
        </w:tabs>
        <w:spacing w:line="360" w:lineRule="auto"/>
        <w:ind w:firstLine="630" w:firstLineChars="3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年  月  日                              年  月  日</w:t>
      </w:r>
    </w:p>
    <w:p>
      <w:pPr>
        <w:tabs>
          <w:tab w:val="left" w:pos="1004"/>
        </w:tabs>
        <w:spacing w:line="440" w:lineRule="exact"/>
        <w:ind w:right="31" w:rightChars="15"/>
        <w:rPr>
          <w:rFonts w:ascii="宋体" w:hAnsi="宋体"/>
          <w:b/>
          <w:bCs/>
          <w:color w:val="000000" w:themeColor="text1"/>
          <w:szCs w:val="21"/>
          <w:highlight w:val="none"/>
          <w14:textFill>
            <w14:solidFill>
              <w14:schemeClr w14:val="tx1"/>
            </w14:solidFill>
          </w14:textFill>
        </w:rPr>
        <w:sectPr>
          <w:pgSz w:w="11906" w:h="16838"/>
          <w:pgMar w:top="1418" w:right="1474" w:bottom="1418" w:left="1474" w:header="851" w:footer="851" w:gutter="0"/>
          <w:cols w:space="720" w:num="1"/>
          <w:titlePg/>
          <w:docGrid w:linePitch="312" w:charSpace="0"/>
        </w:sectPr>
      </w:pPr>
    </w:p>
    <w:p>
      <w:pPr>
        <w:pStyle w:val="3"/>
        <w:numPr>
          <w:ilvl w:val="0"/>
          <w:numId w:val="0"/>
        </w:numPr>
        <w:spacing w:beforeLines="0"/>
        <w:rPr>
          <w:rFonts w:ascii="宋体" w:hAnsi="宋体" w:eastAsia="宋体"/>
          <w:b/>
          <w:color w:val="000000" w:themeColor="text1"/>
          <w:highlight w:val="none"/>
          <w14:textFill>
            <w14:solidFill>
              <w14:schemeClr w14:val="tx1"/>
            </w14:solidFill>
          </w14:textFill>
        </w:rPr>
      </w:pPr>
      <w:bookmarkStart w:id="250" w:name="_Toc14604"/>
      <w:r>
        <w:rPr>
          <w:rFonts w:hint="eastAsia" w:ascii="宋体" w:hAnsi="宋体" w:eastAsia="宋体"/>
          <w:b/>
          <w:color w:val="000000" w:themeColor="text1"/>
          <w:highlight w:val="none"/>
          <w14:textFill>
            <w14:solidFill>
              <w14:schemeClr w14:val="tx1"/>
            </w14:solidFill>
          </w14:textFill>
        </w:rPr>
        <w:t>第六部分</w:t>
      </w:r>
      <w:bookmarkStart w:id="251" w:name="_Hlt97188172"/>
      <w:bookmarkEnd w:id="251"/>
      <w:r>
        <w:rPr>
          <w:rFonts w:hint="eastAsia" w:ascii="宋体" w:hAnsi="宋体" w:eastAsia="宋体"/>
          <w:b/>
          <w:color w:val="000000" w:themeColor="text1"/>
          <w:highlight w:val="none"/>
          <w14:textFill>
            <w14:solidFill>
              <w14:schemeClr w14:val="tx1"/>
            </w14:solidFill>
          </w14:textFill>
        </w:rPr>
        <w:t xml:space="preserve"> </w:t>
      </w:r>
      <w:r>
        <w:rPr>
          <w:rFonts w:ascii="宋体" w:hAnsi="宋体" w:eastAsia="宋体"/>
          <w:b/>
          <w:color w:val="000000" w:themeColor="text1"/>
          <w:highlight w:val="none"/>
          <w14:textFill>
            <w14:solidFill>
              <w14:schemeClr w14:val="tx1"/>
            </w14:solidFill>
          </w14:textFill>
        </w:rPr>
        <w:t xml:space="preserve"> </w:t>
      </w:r>
      <w:r>
        <w:rPr>
          <w:rFonts w:hint="eastAsia" w:ascii="宋体" w:hAnsi="宋体" w:eastAsia="宋体"/>
          <w:b/>
          <w:color w:val="000000" w:themeColor="text1"/>
          <w:highlight w:val="none"/>
          <w14:textFill>
            <w14:solidFill>
              <w14:schemeClr w14:val="tx1"/>
            </w14:solidFill>
          </w14:textFill>
        </w:rPr>
        <w:t>磋商响应文件格式</w:t>
      </w:r>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Start w:id="252" w:name="_Hlt21938933"/>
      <w:bookmarkEnd w:id="252"/>
    </w:p>
    <w:p>
      <w:pPr>
        <w:rPr>
          <w:rFonts w:ascii="宋体" w:hAnsi="宋体"/>
          <w:color w:val="000000" w:themeColor="text1"/>
          <w:highlight w:val="none"/>
          <w14:textFill>
            <w14:solidFill>
              <w14:schemeClr w14:val="tx1"/>
            </w14:solidFill>
          </w14:textFill>
        </w:rPr>
      </w:pPr>
    </w:p>
    <w:p>
      <w:pPr>
        <w:pStyle w:val="2"/>
        <w:numPr>
          <w:ilvl w:val="1"/>
          <w:numId w:val="0"/>
        </w:numPr>
        <w:rPr>
          <w:rFonts w:ascii="宋体" w:hAnsi="宋体"/>
          <w:color w:val="000000" w:themeColor="text1"/>
          <w:sz w:val="24"/>
          <w:highlight w:val="none"/>
          <w14:textFill>
            <w14:solidFill>
              <w14:schemeClr w14:val="tx1"/>
            </w14:solidFill>
          </w14:textFill>
        </w:rPr>
      </w:pPr>
      <w:bookmarkStart w:id="253" w:name="_Toc339019900"/>
      <w:bookmarkStart w:id="254" w:name="_Toc4280"/>
      <w:bookmarkStart w:id="255" w:name="_Toc339362311"/>
      <w:bookmarkStart w:id="256" w:name="_Toc342060385"/>
      <w:bookmarkStart w:id="257" w:name="_Toc342296771"/>
      <w:bookmarkStart w:id="258" w:name="_Toc365967083"/>
      <w:bookmarkStart w:id="259" w:name="_Toc349127637"/>
      <w:bookmarkStart w:id="260" w:name="_Toc349143600"/>
      <w:bookmarkStart w:id="261" w:name="_Toc336681946"/>
      <w:bookmarkStart w:id="262" w:name="_Toc339441098"/>
      <w:bookmarkStart w:id="263" w:name="_Toc339020026"/>
      <w:bookmarkStart w:id="264" w:name="_Toc340507453"/>
      <w:bookmarkStart w:id="265" w:name="_Toc365985189"/>
      <w:bookmarkStart w:id="266" w:name="_Toc332270357"/>
      <w:bookmarkStart w:id="267" w:name="_Toc366072540"/>
      <w:bookmarkStart w:id="268" w:name="_Toc333935698"/>
      <w:bookmarkStart w:id="269" w:name="_Toc339020106"/>
      <w:bookmarkStart w:id="270" w:name="_Toc340677081"/>
      <w:bookmarkStart w:id="271" w:name="_Toc337632369"/>
      <w:bookmarkStart w:id="272" w:name="_Toc336681591"/>
      <w:bookmarkStart w:id="273" w:name="_Toc331512909"/>
      <w:bookmarkStart w:id="274" w:name="_Toc350756461"/>
      <w:bookmarkStart w:id="275" w:name="_Toc333237688"/>
      <w:bookmarkStart w:id="276" w:name="_Toc333238644"/>
      <w:bookmarkStart w:id="277" w:name="_Toc341348349"/>
      <w:bookmarkStart w:id="278" w:name="_Toc332206719"/>
      <w:bookmarkStart w:id="279" w:name="_Toc345513912"/>
      <w:bookmarkStart w:id="280" w:name="_Toc333935357"/>
      <w:bookmarkStart w:id="281" w:name="_Toc330459996"/>
      <w:bookmarkStart w:id="282" w:name="_Toc333237799"/>
      <w:bookmarkStart w:id="283" w:name="_Toc339020244"/>
      <w:bookmarkStart w:id="284" w:name="_Toc350438760"/>
      <w:bookmarkStart w:id="285" w:name="_Toc331684049"/>
      <w:bookmarkStart w:id="286" w:name="_Toc340672880"/>
      <w:r>
        <w:rPr>
          <w:rFonts w:hint="eastAsia" w:ascii="宋体" w:hAnsi="宋体"/>
          <w:color w:val="000000" w:themeColor="text1"/>
          <w:sz w:val="24"/>
          <w:highlight w:val="none"/>
          <w14:textFill>
            <w14:solidFill>
              <w14:schemeClr w14:val="tx1"/>
            </w14:solidFill>
          </w14:textFill>
        </w:rPr>
        <w:t>封面格式</w:t>
      </w:r>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p>
    <w:p>
      <w:pPr>
        <w:pStyle w:val="5"/>
        <w:rPr>
          <w:rFonts w:hAnsi="宋体"/>
          <w:bCs/>
          <w:color w:val="000000" w:themeColor="text1"/>
          <w:sz w:val="2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投标内容应当编有目录、页码，按页码排序并装订成册；一切未装订成册的磋商响应文件在开标、评标过程中若出现缺页、漏页等现象可能影响投标人评审结果的，后果将由投标人本人负责。</w:t>
      </w:r>
    </w:p>
    <w:p>
      <w:pPr>
        <w:pStyle w:val="5"/>
        <w:spacing w:line="360" w:lineRule="auto"/>
        <w:rPr>
          <w:rFonts w:hAnsi="宋体"/>
          <w:b/>
          <w:color w:val="000000" w:themeColor="text1"/>
          <w:sz w:val="21"/>
          <w:szCs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文件的封面格式由投标人自拟，并应注明“磋商响应文件、项目编号、项目名称、投标人名称及地址、法定代表人（负责人）或授权代理人、联系电话、传真、邮编，并加盖投标人公章。如：</w:t>
      </w:r>
      <w:r>
        <w:rPr>
          <w:rFonts w:hint="eastAsia" w:hAnsi="宋体"/>
          <w:b/>
          <w:color w:val="000000" w:themeColor="text1"/>
          <w:sz w:val="21"/>
          <w:szCs w:val="21"/>
          <w:highlight w:val="none"/>
          <w14:textFill>
            <w14:solidFill>
              <w14:schemeClr w14:val="tx1"/>
            </w14:solidFill>
          </w14:textFill>
        </w:rPr>
        <w:t xml:space="preserve"> </w:t>
      </w: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磋商响应文件（□正本、□副本）</w:t>
      </w:r>
    </w:p>
    <w:p>
      <w:pPr>
        <w:pStyle w:val="5"/>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eastAsia="zh-CN"/>
          <w14:textFill>
            <w14:solidFill>
              <w14:schemeClr w14:val="tx1"/>
            </w14:solidFill>
          </w14:textFill>
        </w:rPr>
        <w:t>YXZB-20220427</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sectPr>
          <w:footerReference r:id="rId12" w:type="first"/>
          <w:footerReference r:id="rId11" w:type="default"/>
          <w:pgSz w:w="11906" w:h="16838"/>
          <w:pgMar w:top="1418" w:right="1474" w:bottom="1418" w:left="1474" w:header="851" w:footer="851" w:gutter="0"/>
          <w:cols w:space="720" w:num="1"/>
          <w:titlePg/>
          <w:docGrid w:linePitch="312" w:charSpace="0"/>
        </w:sectPr>
      </w:pPr>
      <w:r>
        <w:rPr>
          <w:rFonts w:hint="eastAsia" w:ascii="宋体" w:hAnsi="宋体"/>
          <w:bCs/>
          <w:color w:val="000000" w:themeColor="text1"/>
          <w:highlight w:val="none"/>
          <w14:textFill>
            <w14:solidFill>
              <w14:schemeClr w14:val="tx1"/>
            </w14:solidFill>
          </w14:textFill>
        </w:rPr>
        <w:t xml:space="preserve"> </w:t>
      </w:r>
    </w:p>
    <w:p>
      <w:pPr>
        <w:pStyle w:val="2"/>
        <w:numPr>
          <w:ilvl w:val="7"/>
          <w:numId w:val="6"/>
        </w:numPr>
        <w:tabs>
          <w:tab w:val="clear" w:pos="720"/>
        </w:tabs>
        <w:spacing w:before="240" w:after="240" w:line="240" w:lineRule="exact"/>
        <w:ind w:left="0" w:firstLine="0"/>
        <w:rPr>
          <w:rFonts w:ascii="宋体" w:hAnsi="宋体"/>
          <w:b w:val="0"/>
          <w:color w:val="000000" w:themeColor="text1"/>
          <w:sz w:val="24"/>
          <w:highlight w:val="none"/>
          <w14:textFill>
            <w14:solidFill>
              <w14:schemeClr w14:val="tx1"/>
            </w14:solidFill>
          </w14:textFill>
        </w:rPr>
      </w:pPr>
      <w:bookmarkStart w:id="287" w:name="_Toc3760"/>
      <w:r>
        <w:rPr>
          <w:rFonts w:hint="eastAsia" w:ascii="宋体" w:hAnsi="宋体"/>
          <w:b w:val="0"/>
          <w:color w:val="000000" w:themeColor="text1"/>
          <w:sz w:val="24"/>
          <w:highlight w:val="none"/>
          <w14:textFill>
            <w14:solidFill>
              <w14:schemeClr w14:val="tx1"/>
            </w14:solidFill>
          </w14:textFill>
        </w:rPr>
        <w:t>自查表</w:t>
      </w:r>
      <w:bookmarkEnd w:id="287"/>
    </w:p>
    <w:p>
      <w:pPr>
        <w:pStyle w:val="2"/>
        <w:keepLines w:val="0"/>
        <w:numPr>
          <w:ilvl w:val="0"/>
          <w:numId w:val="0"/>
        </w:numPr>
        <w:tabs>
          <w:tab w:val="left" w:pos="4320"/>
        </w:tabs>
        <w:spacing w:before="240" w:after="60" w:line="480" w:lineRule="exact"/>
        <w:rPr>
          <w:rFonts w:ascii="宋体"/>
          <w:b w:val="0"/>
          <w:bCs w:val="0"/>
          <w:color w:val="000000" w:themeColor="text1"/>
          <w:szCs w:val="21"/>
          <w:highlight w:val="none"/>
          <w14:textFill>
            <w14:solidFill>
              <w14:schemeClr w14:val="tx1"/>
            </w14:solidFill>
          </w14:textFill>
        </w:rPr>
      </w:pPr>
      <w:bookmarkStart w:id="288" w:name="_Toc6783"/>
      <w:bookmarkStart w:id="289" w:name="_Toc31777"/>
      <w:bookmarkStart w:id="290" w:name="_Toc18086"/>
      <w:r>
        <w:rPr>
          <w:rFonts w:hint="eastAsia" w:ascii="宋体"/>
          <w:bCs w:val="0"/>
          <w:color w:val="000000" w:themeColor="text1"/>
          <w:szCs w:val="21"/>
          <w:highlight w:val="none"/>
          <w14:textFill>
            <w14:solidFill>
              <w14:schemeClr w14:val="tx1"/>
            </w14:solidFill>
          </w14:textFill>
        </w:rPr>
        <w:t>1.1  资格性/符合性自查表</w:t>
      </w:r>
      <w:bookmarkEnd w:id="288"/>
      <w:bookmarkEnd w:id="289"/>
      <w:bookmarkEnd w:id="290"/>
    </w:p>
    <w:p>
      <w:pPr>
        <w:jc w:val="center"/>
        <w:rPr>
          <w:rFonts w:ascii="宋体" w:hAnsi="宋体"/>
          <w:b/>
          <w:bCs/>
          <w:color w:val="000000" w:themeColor="text1"/>
          <w:szCs w:val="21"/>
          <w:highlight w:val="none"/>
          <w14:textFill>
            <w14:solidFill>
              <w14:schemeClr w14:val="tx1"/>
            </w14:solidFill>
          </w14:textFill>
        </w:rPr>
      </w:pPr>
    </w:p>
    <w:tbl>
      <w:tblPr>
        <w:tblStyle w:val="51"/>
        <w:tblW w:w="101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1301"/>
        <w:gridCol w:w="3525"/>
        <w:gridCol w:w="1789"/>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72"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352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磋商</w:t>
            </w:r>
            <w:r>
              <w:rPr>
                <w:rFonts w:hint="eastAsia" w:ascii="宋体" w:hAnsi="宋体"/>
                <w:b/>
                <w:bCs/>
                <w:color w:val="000000" w:themeColor="text1"/>
                <w:szCs w:val="21"/>
                <w:highlight w:val="none"/>
                <w14:textFill>
                  <w14:solidFill>
                    <w14:schemeClr w14:val="tx1"/>
                  </w14:solidFill>
                </w14:textFill>
              </w:rPr>
              <w:t>文件要求</w:t>
            </w:r>
          </w:p>
        </w:tc>
        <w:tc>
          <w:tcPr>
            <w:tcW w:w="1789"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557"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2" w:hRule="atLeast"/>
          <w:jc w:val="center"/>
        </w:trPr>
        <w:tc>
          <w:tcPr>
            <w:tcW w:w="971" w:type="dxa"/>
            <w:vMerge w:val="restart"/>
            <w:vAlign w:val="center"/>
          </w:tcPr>
          <w:p>
            <w:pPr>
              <w:tabs>
                <w:tab w:val="left" w:pos="480"/>
              </w:tabs>
              <w:ind w:left="480" w:hanging="48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资格性</w:t>
            </w:r>
          </w:p>
          <w:p>
            <w:pPr>
              <w:tabs>
                <w:tab w:val="left" w:pos="480"/>
              </w:tabs>
              <w:ind w:left="480" w:hanging="480"/>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检查</w:t>
            </w:r>
          </w:p>
        </w:tc>
        <w:tc>
          <w:tcPr>
            <w:tcW w:w="1301" w:type="dxa"/>
            <w:vMerge w:val="restart"/>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投标人要求</w:t>
            </w:r>
          </w:p>
        </w:tc>
        <w:tc>
          <w:tcPr>
            <w:tcW w:w="3525"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pPr>
              <w:tabs>
                <w:tab w:val="left" w:pos="0"/>
              </w:tabs>
              <w:rPr>
                <w:rFonts w:ascii="宋体" w:hAnsi="宋体"/>
                <w:b/>
                <w:bCs/>
                <w:color w:val="000000" w:themeColor="text1"/>
                <w:szCs w:val="21"/>
                <w:highlight w:val="none"/>
                <w14:textFill>
                  <w14:solidFill>
                    <w14:schemeClr w14:val="tx1"/>
                  </w14:solidFill>
                </w14:textFill>
              </w:rPr>
            </w:pPr>
          </w:p>
        </w:tc>
        <w:tc>
          <w:tcPr>
            <w:tcW w:w="1789"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557" w:type="dxa"/>
            <w:vAlign w:val="center"/>
          </w:tcPr>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见</w:t>
            </w:r>
            <w:r>
              <w:rPr>
                <w:rFonts w:hint="eastAsia" w:ascii="宋体" w:hAnsi="宋体"/>
                <w:color w:val="000000" w:themeColor="text1"/>
                <w:szCs w:val="21"/>
                <w:highlight w:val="none"/>
                <w14:textFill>
                  <w14:solidFill>
                    <w14:schemeClr w14:val="tx1"/>
                  </w14:solidFill>
                </w14:textFill>
              </w:rPr>
              <w:t>磋商响应</w:t>
            </w:r>
            <w:r>
              <w:rPr>
                <w:rFonts w:hint="eastAsia" w:ascii="宋体" w:hAnsi="宋体"/>
                <w:b/>
                <w:color w:val="000000" w:themeColor="text1"/>
                <w:szCs w:val="21"/>
                <w:highlight w:val="none"/>
                <w14:textFill>
                  <w14:solidFill>
                    <w14:schemeClr w14:val="tx1"/>
                  </w14:solidFill>
                </w14:textFill>
              </w:rPr>
              <w:t>文件</w:t>
            </w:r>
          </w:p>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  ）页</w:t>
            </w:r>
          </w:p>
          <w:p>
            <w:pPr>
              <w:tabs>
                <w:tab w:val="left" w:pos="0"/>
              </w:tabs>
              <w:jc w:val="center"/>
              <w:rPr>
                <w:rFonts w:ascii="宋体" w:hAnsi="宋体"/>
                <w:b/>
                <w:bCs/>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要求：提交合法有效的营业执照复印件加盖公章、</w:t>
            </w:r>
            <w:r>
              <w:rPr>
                <w:rFonts w:hint="eastAsia" w:ascii="宋体" w:hAnsi="宋体"/>
                <w:color w:val="000000" w:themeColor="text1"/>
                <w:kern w:val="0"/>
                <w:sz w:val="18"/>
                <w:szCs w:val="18"/>
                <w:highlight w:val="none"/>
                <w14:textFill>
                  <w14:solidFill>
                    <w14:schemeClr w14:val="tx1"/>
                  </w14:solidFill>
                </w14:textFill>
              </w:rPr>
              <w:t>财务报表</w:t>
            </w:r>
            <w:r>
              <w:rPr>
                <w:rFonts w:hint="eastAsia" w:ascii="宋体" w:hAnsi="宋体"/>
                <w:color w:val="000000" w:themeColor="text1"/>
                <w:sz w:val="18"/>
                <w:szCs w:val="18"/>
                <w:highlight w:val="none"/>
                <w14:textFill>
                  <w14:solidFill>
                    <w14:schemeClr w14:val="tx1"/>
                  </w14:solidFill>
                </w14:textFill>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3" w:hRule="atLeast"/>
          <w:jc w:val="center"/>
        </w:trPr>
        <w:tc>
          <w:tcPr>
            <w:tcW w:w="971"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1301" w:type="dxa"/>
            <w:vMerge w:val="continue"/>
            <w:vAlign w:val="center"/>
          </w:tcPr>
          <w:p>
            <w:pPr>
              <w:tabs>
                <w:tab w:val="left" w:pos="146"/>
              </w:tabs>
              <w:ind w:left="146"/>
              <w:rPr>
                <w:rFonts w:ascii="宋体" w:hAnsi="宋体"/>
                <w:color w:val="000000" w:themeColor="text1"/>
                <w:szCs w:val="21"/>
                <w:highlight w:val="none"/>
                <w14:textFill>
                  <w14:solidFill>
                    <w14:schemeClr w14:val="tx1"/>
                  </w14:solidFill>
                </w14:textFill>
              </w:rPr>
            </w:pPr>
          </w:p>
        </w:tc>
        <w:tc>
          <w:tcPr>
            <w:tcW w:w="3525"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投标人</w:t>
            </w:r>
            <w:r>
              <w:rPr>
                <w:rFonts w:hint="eastAsia" w:ascii="宋体" w:hAnsi="宋体"/>
                <w:color w:val="000000" w:themeColor="text1"/>
                <w:szCs w:val="21"/>
                <w:highlight w:val="none"/>
                <w14:textFill>
                  <w14:solidFill>
                    <w14:schemeClr w14:val="tx1"/>
                  </w14:solidFill>
                </w14:textFill>
              </w:rPr>
              <w:t>须是中华人民共和国境内合法注册，能独立承担民事责任的法人或其他组织；（分公司投标，须取得具有法人资格的总公司（总所）出具给分公司的授权书，并提供总公司（总所）和分公司的营业执照（执业许可证）复印件加盖供应商公章。）</w:t>
            </w:r>
          </w:p>
        </w:tc>
        <w:tc>
          <w:tcPr>
            <w:tcW w:w="1789"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55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971"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1301" w:type="dxa"/>
            <w:vMerge w:val="continue"/>
            <w:vAlign w:val="center"/>
          </w:tcPr>
          <w:p>
            <w:pPr>
              <w:tabs>
                <w:tab w:val="left" w:pos="146"/>
              </w:tabs>
              <w:ind w:left="146"/>
              <w:rPr>
                <w:rFonts w:ascii="宋体" w:hAnsi="宋体"/>
                <w:color w:val="000000" w:themeColor="text1"/>
                <w:szCs w:val="21"/>
                <w:highlight w:val="none"/>
                <w14:textFill>
                  <w14:solidFill>
                    <w14:schemeClr w14:val="tx1"/>
                  </w14:solidFill>
                </w14:textFill>
              </w:rPr>
            </w:pPr>
          </w:p>
        </w:tc>
        <w:tc>
          <w:tcPr>
            <w:tcW w:w="3525"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单位负责人为同一人或者存在直接控股、管理关系的不同供应商，不得参加同一合同项下的政府采购活动（提供《投标函》</w:t>
            </w:r>
            <w:r>
              <w:rPr>
                <w:rFonts w:hint="eastAsia" w:ascii="宋体" w:hAnsi="宋体"/>
                <w:color w:val="000000" w:themeColor="text1"/>
                <w:szCs w:val="21"/>
                <w:highlight w:val="none"/>
                <w:lang w:eastAsia="zh-CN"/>
                <w14:textFill>
                  <w14:solidFill>
                    <w14:schemeClr w14:val="tx1"/>
                  </w14:solidFill>
                </w14:textFill>
              </w:rPr>
              <w:t>承诺</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eastAsia="zh-CN"/>
                <w14:textFill>
                  <w14:solidFill>
                    <w14:schemeClr w14:val="tx1"/>
                  </w14:solidFill>
                </w14:textFill>
              </w:rPr>
              <w:t>；</w:t>
            </w:r>
          </w:p>
        </w:tc>
        <w:tc>
          <w:tcPr>
            <w:tcW w:w="1789"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55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1"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1301" w:type="dxa"/>
            <w:vMerge w:val="continue"/>
            <w:vAlign w:val="center"/>
          </w:tcPr>
          <w:p>
            <w:pPr>
              <w:tabs>
                <w:tab w:val="left" w:pos="146"/>
              </w:tabs>
              <w:ind w:left="146"/>
              <w:rPr>
                <w:rFonts w:ascii="宋体" w:hAnsi="宋体"/>
                <w:color w:val="000000" w:themeColor="text1"/>
                <w:szCs w:val="21"/>
                <w:highlight w:val="none"/>
                <w14:textFill>
                  <w14:solidFill>
                    <w14:schemeClr w14:val="tx1"/>
                  </w14:solidFill>
                </w14:textFill>
              </w:rPr>
            </w:pPr>
          </w:p>
        </w:tc>
        <w:tc>
          <w:tcPr>
            <w:tcW w:w="3525"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为采购项目提供整体设计、规范编制或者项目管理、监理、检测等服务的供应商，不得再参加该采购项目同一合同项下的其他采购活动（提供《投标函》</w:t>
            </w:r>
            <w:r>
              <w:rPr>
                <w:rFonts w:hint="eastAsia" w:ascii="宋体" w:hAnsi="宋体"/>
                <w:color w:val="000000" w:themeColor="text1"/>
                <w:szCs w:val="21"/>
                <w:highlight w:val="none"/>
                <w:lang w:eastAsia="zh-CN"/>
                <w14:textFill>
                  <w14:solidFill>
                    <w14:schemeClr w14:val="tx1"/>
                  </w14:solidFill>
                </w14:textFill>
              </w:rPr>
              <w:t>承诺</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eastAsia="zh-CN"/>
                <w14:textFill>
                  <w14:solidFill>
                    <w14:schemeClr w14:val="tx1"/>
                  </w14:solidFill>
                </w14:textFill>
              </w:rPr>
              <w:t>；</w:t>
            </w:r>
          </w:p>
        </w:tc>
        <w:tc>
          <w:tcPr>
            <w:tcW w:w="1789"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55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1"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1301" w:type="dxa"/>
            <w:vMerge w:val="continue"/>
            <w:vAlign w:val="center"/>
          </w:tcPr>
          <w:p>
            <w:pPr>
              <w:tabs>
                <w:tab w:val="left" w:pos="146"/>
              </w:tabs>
              <w:ind w:left="146"/>
              <w:rPr>
                <w:rFonts w:ascii="宋体" w:hAnsi="宋体"/>
                <w:color w:val="000000" w:themeColor="text1"/>
                <w:szCs w:val="21"/>
                <w:highlight w:val="none"/>
                <w14:textFill>
                  <w14:solidFill>
                    <w14:schemeClr w14:val="tx1"/>
                  </w14:solidFill>
                </w14:textFill>
              </w:rPr>
            </w:pPr>
          </w:p>
        </w:tc>
        <w:tc>
          <w:tcPr>
            <w:tcW w:w="3525"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投标人未被列入“信用中国”网站（</w:t>
            </w:r>
            <w:r>
              <w:rPr>
                <w:rFonts w:hint="eastAsia" w:ascii="宋体" w:hAnsi="宋体"/>
                <w:color w:val="000000" w:themeColor="text1"/>
                <w:szCs w:val="21"/>
                <w:highlight w:val="none"/>
                <w:lang w:val="en-US" w:eastAsia="zh-CN"/>
                <w14:textFill>
                  <w14:solidFill>
                    <w14:schemeClr w14:val="tx1"/>
                  </w14:solidFill>
                </w14:textFill>
              </w:rPr>
              <w:fldChar w:fldCharType="begin"/>
            </w:r>
            <w:r>
              <w:rPr>
                <w:rFonts w:hint="eastAsia" w:ascii="宋体" w:hAnsi="宋体"/>
                <w:color w:val="000000" w:themeColor="text1"/>
                <w:szCs w:val="21"/>
                <w:highlight w:val="none"/>
                <w:lang w:val="en-US" w:eastAsia="zh-CN"/>
                <w14:textFill>
                  <w14:solidFill>
                    <w14:schemeClr w14:val="tx1"/>
                  </w14:solidFill>
                </w14:textFill>
              </w:rPr>
              <w:instrText xml:space="preserve"> HYPERLINK "http://www.creditchina.gov.cn/" \h </w:instrText>
            </w:r>
            <w:r>
              <w:rPr>
                <w:rFonts w:hint="eastAsia" w:ascii="宋体" w:hAnsi="宋体"/>
                <w:color w:val="000000" w:themeColor="text1"/>
                <w:szCs w:val="21"/>
                <w:highlight w:val="none"/>
                <w:lang w:val="en-US" w:eastAsia="zh-CN"/>
                <w14:textFill>
                  <w14:solidFill>
                    <w14:schemeClr w14:val="tx1"/>
                  </w14:solidFill>
                </w14:textFill>
              </w:rPr>
              <w:fldChar w:fldCharType="separate"/>
            </w:r>
            <w:r>
              <w:rPr>
                <w:rFonts w:hint="eastAsia" w:ascii="宋体" w:hAnsi="宋体"/>
                <w:color w:val="000000" w:themeColor="text1"/>
                <w:szCs w:val="21"/>
                <w:highlight w:val="none"/>
                <w:lang w:val="en-US" w:eastAsia="zh-CN"/>
                <w14:textFill>
                  <w14:solidFill>
                    <w14:schemeClr w14:val="tx1"/>
                  </w14:solidFill>
                </w14:textFill>
              </w:rPr>
              <w:t>www.creditchina.gov.cn</w:t>
            </w:r>
            <w:r>
              <w:rPr>
                <w:rFonts w:hint="eastAsia" w:ascii="宋体" w:hAnsi="宋体"/>
                <w:color w:val="000000" w:themeColor="text1"/>
                <w:szCs w:val="21"/>
                <w:highlight w:val="none"/>
                <w:lang w:val="en-US" w:eastAsia="zh-CN"/>
                <w14:textFill>
                  <w14:solidFill>
                    <w14:schemeClr w14:val="tx1"/>
                  </w14:solidFill>
                </w14:textFill>
              </w:rPr>
              <w:fldChar w:fldCharType="end"/>
            </w:r>
            <w:r>
              <w:rPr>
                <w:rFonts w:hint="eastAsia" w:ascii="宋体" w:hAnsi="宋体"/>
                <w:color w:val="000000" w:themeColor="text1"/>
                <w:szCs w:val="21"/>
                <w:highlight w:val="none"/>
                <w:lang w:val="en-US" w:eastAsia="zh-CN"/>
                <w14:textFill>
                  <w14:solidFill>
                    <w14:schemeClr w14:val="tx1"/>
                  </w14:solidFill>
                </w14:textFill>
              </w:rPr>
              <w:t>）以下任意记录名单之一：①记录失信被执行人；②重大税收违法案件当事人名单；③政府采购严重违法失信行为。同时，不处于中国政府采购网（</w:t>
            </w:r>
            <w:r>
              <w:rPr>
                <w:rFonts w:hint="eastAsia" w:ascii="宋体" w:hAnsi="宋体"/>
                <w:color w:val="000000" w:themeColor="text1"/>
                <w:szCs w:val="21"/>
                <w:highlight w:val="none"/>
                <w:lang w:val="en-US" w:eastAsia="zh-CN"/>
                <w14:textFill>
                  <w14:solidFill>
                    <w14:schemeClr w14:val="tx1"/>
                  </w14:solidFill>
                </w14:textFill>
              </w:rPr>
              <w:fldChar w:fldCharType="begin"/>
            </w:r>
            <w:r>
              <w:rPr>
                <w:rFonts w:hint="eastAsia" w:ascii="宋体" w:hAnsi="宋体"/>
                <w:color w:val="000000" w:themeColor="text1"/>
                <w:szCs w:val="21"/>
                <w:highlight w:val="none"/>
                <w:lang w:val="en-US" w:eastAsia="zh-CN"/>
                <w14:textFill>
                  <w14:solidFill>
                    <w14:schemeClr w14:val="tx1"/>
                  </w14:solidFill>
                </w14:textFill>
              </w:rPr>
              <w:instrText xml:space="preserve"> HYPERLINK "http://www.ccgp.gov.cn/" \h </w:instrText>
            </w:r>
            <w:r>
              <w:rPr>
                <w:rFonts w:hint="eastAsia" w:ascii="宋体" w:hAnsi="宋体"/>
                <w:color w:val="000000" w:themeColor="text1"/>
                <w:szCs w:val="21"/>
                <w:highlight w:val="none"/>
                <w:lang w:val="en-US" w:eastAsia="zh-CN"/>
                <w14:textFill>
                  <w14:solidFill>
                    <w14:schemeClr w14:val="tx1"/>
                  </w14:solidFill>
                </w14:textFill>
              </w:rPr>
              <w:fldChar w:fldCharType="separate"/>
            </w:r>
            <w:r>
              <w:rPr>
                <w:rFonts w:hint="eastAsia" w:ascii="宋体" w:hAnsi="宋体"/>
                <w:color w:val="000000" w:themeColor="text1"/>
                <w:szCs w:val="21"/>
                <w:highlight w:val="none"/>
                <w:lang w:val="en-US" w:eastAsia="zh-CN"/>
                <w14:textFill>
                  <w14:solidFill>
                    <w14:schemeClr w14:val="tx1"/>
                  </w14:solidFill>
                </w14:textFill>
              </w:rPr>
              <w:t>www.ccgp.gov.cn</w:t>
            </w:r>
            <w:r>
              <w:rPr>
                <w:rFonts w:hint="eastAsia" w:ascii="宋体" w:hAnsi="宋体"/>
                <w:color w:val="000000" w:themeColor="text1"/>
                <w:szCs w:val="21"/>
                <w:highlight w:val="none"/>
                <w:lang w:val="en-US" w:eastAsia="zh-CN"/>
                <w14:textFill>
                  <w14:solidFill>
                    <w14:schemeClr w14:val="tx1"/>
                  </w14:solidFill>
                </w14:textFill>
              </w:rPr>
              <w:fldChar w:fldCharType="end"/>
            </w:r>
            <w:r>
              <w:rPr>
                <w:rFonts w:hint="eastAsia" w:ascii="宋体" w:hAnsi="宋体"/>
                <w:color w:val="000000" w:themeColor="text1"/>
                <w:szCs w:val="21"/>
                <w:highlight w:val="none"/>
                <w:lang w:val="en-US" w:eastAsia="zh-CN"/>
                <w14:textFill>
                  <w14:solidFill>
                    <w14:schemeClr w14:val="tx1"/>
                  </w14:solidFill>
                </w14:textFill>
              </w:rPr>
              <w:t>）“政府采购严重违法失信行为信息记录”中的禁止参加政府采购活动期间。</w:t>
            </w:r>
          </w:p>
        </w:tc>
        <w:tc>
          <w:tcPr>
            <w:tcW w:w="1789"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55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1" w:type="dxa"/>
            <w:vMerge w:val="restart"/>
            <w:vAlign w:val="center"/>
          </w:tcPr>
          <w:p>
            <w:pPr>
              <w:tabs>
                <w:tab w:val="left" w:pos="480"/>
              </w:tabs>
              <w:ind w:left="480" w:hanging="480"/>
              <w:jc w:val="center"/>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符合性</w:t>
            </w:r>
          </w:p>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审查</w:t>
            </w:r>
          </w:p>
        </w:tc>
        <w:tc>
          <w:tcPr>
            <w:tcW w:w="1301"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服务期</w:t>
            </w:r>
            <w:r>
              <w:rPr>
                <w:rFonts w:hint="eastAsia" w:ascii="宋体" w:hAnsi="宋体"/>
                <w:color w:val="000000" w:themeColor="text1"/>
                <w:szCs w:val="21"/>
                <w:highlight w:val="none"/>
                <w14:textFill>
                  <w14:solidFill>
                    <w14:schemeClr w14:val="tx1"/>
                  </w14:solidFill>
                </w14:textFill>
              </w:rPr>
              <w:t>须满足要求</w:t>
            </w:r>
          </w:p>
        </w:tc>
        <w:tc>
          <w:tcPr>
            <w:tcW w:w="3525"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按磋商</w:t>
            </w:r>
            <w:r>
              <w:rPr>
                <w:rFonts w:hint="eastAsia" w:ascii="宋体" w:hAnsi="宋体"/>
                <w:bCs/>
                <w:color w:val="000000" w:themeColor="text1"/>
                <w:szCs w:val="21"/>
                <w:highlight w:val="none"/>
                <w14:textFill>
                  <w14:solidFill>
                    <w14:schemeClr w14:val="tx1"/>
                  </w14:solidFill>
                </w14:textFill>
              </w:rPr>
              <w:t>文件</w:t>
            </w:r>
            <w:r>
              <w:rPr>
                <w:rFonts w:hint="eastAsia" w:ascii="宋体" w:hAnsi="宋体"/>
                <w:color w:val="000000" w:themeColor="text1"/>
                <w:szCs w:val="21"/>
                <w:highlight w:val="none"/>
                <w14:textFill>
                  <w14:solidFill>
                    <w14:schemeClr w14:val="tx1"/>
                  </w14:solidFill>
                </w14:textFill>
              </w:rPr>
              <w:t>要求</w:t>
            </w:r>
          </w:p>
        </w:tc>
        <w:tc>
          <w:tcPr>
            <w:tcW w:w="1789"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55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1"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301"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投标报价未超出报价上限</w:t>
            </w:r>
          </w:p>
        </w:tc>
        <w:tc>
          <w:tcPr>
            <w:tcW w:w="3525"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按磋商</w:t>
            </w:r>
            <w:r>
              <w:rPr>
                <w:rFonts w:hint="eastAsia" w:ascii="宋体" w:hAnsi="宋体"/>
                <w:bCs/>
                <w:color w:val="000000" w:themeColor="text1"/>
                <w:szCs w:val="21"/>
                <w:highlight w:val="none"/>
                <w14:textFill>
                  <w14:solidFill>
                    <w14:schemeClr w14:val="tx1"/>
                  </w14:solidFill>
                </w14:textFill>
              </w:rPr>
              <w:t>文件</w:t>
            </w:r>
            <w:r>
              <w:rPr>
                <w:rFonts w:hint="eastAsia" w:ascii="宋体" w:hAnsi="宋体"/>
                <w:color w:val="000000" w:themeColor="text1"/>
                <w:szCs w:val="21"/>
                <w:highlight w:val="none"/>
                <w14:textFill>
                  <w14:solidFill>
                    <w14:schemeClr w14:val="tx1"/>
                  </w14:solidFill>
                </w14:textFill>
              </w:rPr>
              <w:t>要求</w:t>
            </w:r>
          </w:p>
        </w:tc>
        <w:tc>
          <w:tcPr>
            <w:tcW w:w="1789"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55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1"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301"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保证金须满足要求</w:t>
            </w:r>
          </w:p>
        </w:tc>
        <w:tc>
          <w:tcPr>
            <w:tcW w:w="3525"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按磋商</w:t>
            </w:r>
            <w:r>
              <w:rPr>
                <w:rFonts w:hint="eastAsia" w:ascii="宋体" w:hAnsi="宋体"/>
                <w:bCs/>
                <w:color w:val="000000" w:themeColor="text1"/>
                <w:szCs w:val="21"/>
                <w:highlight w:val="none"/>
                <w14:textFill>
                  <w14:solidFill>
                    <w14:schemeClr w14:val="tx1"/>
                  </w14:solidFill>
                </w14:textFill>
              </w:rPr>
              <w:t>文件</w:t>
            </w:r>
            <w:r>
              <w:rPr>
                <w:rFonts w:hint="eastAsia" w:ascii="宋体" w:hAnsi="宋体"/>
                <w:color w:val="000000" w:themeColor="text1"/>
                <w:szCs w:val="21"/>
                <w:highlight w:val="none"/>
                <w14:textFill>
                  <w14:solidFill>
                    <w14:schemeClr w14:val="tx1"/>
                  </w14:solidFill>
                </w14:textFill>
              </w:rPr>
              <w:t>要求</w:t>
            </w:r>
          </w:p>
        </w:tc>
        <w:tc>
          <w:tcPr>
            <w:tcW w:w="1789"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55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971"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301"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法定代表人/负责人资格证明书及授权委托书</w:t>
            </w:r>
          </w:p>
        </w:tc>
        <w:tc>
          <w:tcPr>
            <w:tcW w:w="3525"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按对应格式文件签署、盖章(原件)</w:t>
            </w:r>
          </w:p>
        </w:tc>
        <w:tc>
          <w:tcPr>
            <w:tcW w:w="1789" w:type="dxa"/>
            <w:vAlign w:val="center"/>
          </w:tcPr>
          <w:p>
            <w:pPr>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55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971"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301"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不接受联合体投标</w:t>
            </w:r>
          </w:p>
        </w:tc>
        <w:tc>
          <w:tcPr>
            <w:tcW w:w="3525"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按磋商</w:t>
            </w:r>
            <w:r>
              <w:rPr>
                <w:rFonts w:hint="eastAsia" w:ascii="宋体" w:hAnsi="宋体"/>
                <w:bCs/>
                <w:color w:val="000000" w:themeColor="text1"/>
                <w:szCs w:val="21"/>
                <w:highlight w:val="none"/>
                <w14:textFill>
                  <w14:solidFill>
                    <w14:schemeClr w14:val="tx1"/>
                  </w14:solidFill>
                </w14:textFill>
              </w:rPr>
              <w:t>文件</w:t>
            </w:r>
            <w:r>
              <w:rPr>
                <w:rFonts w:hint="eastAsia" w:ascii="宋体" w:hAnsi="宋体"/>
                <w:color w:val="000000" w:themeColor="text1"/>
                <w:szCs w:val="21"/>
                <w:highlight w:val="none"/>
                <w14:textFill>
                  <w14:solidFill>
                    <w14:schemeClr w14:val="tx1"/>
                  </w14:solidFill>
                </w14:textFill>
              </w:rPr>
              <w:t>要求</w:t>
            </w:r>
          </w:p>
        </w:tc>
        <w:tc>
          <w:tcPr>
            <w:tcW w:w="1789" w:type="dxa"/>
            <w:vAlign w:val="center"/>
          </w:tcPr>
          <w:p>
            <w:pPr>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55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971"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301"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其他要求</w:t>
            </w:r>
          </w:p>
        </w:tc>
        <w:tc>
          <w:tcPr>
            <w:tcW w:w="3525"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按投标资料清单中规定提供“必须提交”的文件资料</w:t>
            </w:r>
          </w:p>
        </w:tc>
        <w:tc>
          <w:tcPr>
            <w:tcW w:w="1789"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55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见磋商响应文件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注：1、以上材料将作为投标人资格性和符合性审核的重要内容之一，投标人必须严格按照其内容及序列要求在</w:t>
      </w:r>
      <w:r>
        <w:rPr>
          <w:rFonts w:hint="eastAsia" w:ascii="宋体" w:hAnsi="宋体"/>
          <w:bCs/>
          <w:color w:val="000000" w:themeColor="text1"/>
          <w:szCs w:val="21"/>
          <w:highlight w:val="none"/>
          <w14:textFill>
            <w14:solidFill>
              <w14:schemeClr w14:val="tx1"/>
            </w14:solidFill>
          </w14:textFill>
        </w:rPr>
        <w:t>磋商响应文件</w:t>
      </w:r>
      <w:r>
        <w:rPr>
          <w:rFonts w:hint="eastAsia" w:ascii="宋体" w:hAnsi="宋体"/>
          <w:color w:val="000000" w:themeColor="text1"/>
          <w:szCs w:val="21"/>
          <w:highlight w:val="none"/>
          <w14:textFill>
            <w14:solidFill>
              <w14:schemeClr w14:val="tx1"/>
            </w14:solidFill>
          </w14:textFill>
        </w:rPr>
        <w:t>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315" w:leftChars="50" w:hanging="210" w:hangingChars="1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2</w:t>
      </w:r>
      <w:r>
        <w:rPr>
          <w:rFonts w:hint="eastAsia" w:ascii="宋体" w:hAnsi="宋体"/>
          <w:bCs/>
          <w:color w:val="000000" w:themeColor="text1"/>
          <w:szCs w:val="21"/>
          <w:highlight w:val="none"/>
          <w14:textFill>
            <w14:solidFill>
              <w14:schemeClr w14:val="tx1"/>
            </w14:solidFill>
          </w14:textFill>
        </w:rPr>
        <w:t>、投标人的磋商响应文件为法定代表人（负责人）签署并由法定代表人（负责人）亲自递交投标文件和参加开标会的，可不提供“法定代表人（负责人）授权书”及“代理人身份证”。</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adjustRightInd w:val="0"/>
        <w:snapToGrid w:val="0"/>
        <w:spacing w:line="300" w:lineRule="auto"/>
        <w:rPr>
          <w:rFonts w:hint="eastAsia" w:ascii="宋体" w:hAnsi="宋体"/>
          <w:bCs/>
          <w:color w:val="000000" w:themeColor="text1"/>
          <w:highlight w:val="none"/>
          <w14:textFill>
            <w14:solidFill>
              <w14:schemeClr w14:val="tx1"/>
            </w14:solidFill>
          </w14:textFill>
        </w:rPr>
      </w:pPr>
    </w:p>
    <w:p>
      <w:pPr>
        <w:adjustRightInd w:val="0"/>
        <w:snapToGrid w:val="0"/>
        <w:spacing w:line="300" w:lineRule="auto"/>
        <w:rPr>
          <w:rFonts w:hint="eastAsia" w:ascii="宋体" w:hAnsi="宋体"/>
          <w:bCs/>
          <w:color w:val="000000" w:themeColor="text1"/>
          <w:highlight w:val="none"/>
          <w14:textFill>
            <w14:solidFill>
              <w14:schemeClr w14:val="tx1"/>
            </w14:solidFill>
          </w14:textFill>
        </w:rPr>
      </w:pPr>
    </w:p>
    <w:p>
      <w:pPr>
        <w:adjustRightInd w:val="0"/>
        <w:snapToGrid w:val="0"/>
        <w:spacing w:line="300" w:lineRule="auto"/>
        <w:rPr>
          <w:rFonts w:hint="eastAsia" w:ascii="宋体" w:hAnsi="宋体"/>
          <w:bCs/>
          <w:color w:val="000000" w:themeColor="text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b/>
          <w:bCs/>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5"/>
        <w:rPr>
          <w:rFonts w:hAnsi="宋体"/>
          <w:color w:val="000000" w:themeColor="text1"/>
          <w:highlight w:val="none"/>
          <w14:textFill>
            <w14:solidFill>
              <w14:schemeClr w14:val="tx1"/>
            </w14:solidFill>
          </w14:textFill>
        </w:rPr>
        <w:sectPr>
          <w:footerReference r:id="rId13" w:type="default"/>
          <w:pgSz w:w="11906" w:h="16838"/>
          <w:pgMar w:top="1474" w:right="1418" w:bottom="1474" w:left="1418" w:header="851" w:footer="851" w:gutter="0"/>
          <w:cols w:space="720" w:num="1"/>
          <w:titlePg/>
          <w:docGrid w:linePitch="312" w:charSpace="0"/>
        </w:sectPr>
      </w:pPr>
    </w:p>
    <w:bookmarkEnd w:id="163"/>
    <w:bookmarkEnd w:id="164"/>
    <w:bookmarkEnd w:id="165"/>
    <w:bookmarkEnd w:id="166"/>
    <w:bookmarkEnd w:id="167"/>
    <w:p>
      <w:pPr>
        <w:pStyle w:val="2"/>
        <w:numPr>
          <w:ilvl w:val="1"/>
          <w:numId w:val="0"/>
        </w:numPr>
        <w:spacing w:line="360" w:lineRule="auto"/>
        <w:rPr>
          <w:rFonts w:ascii="宋体" w:hAnsi="宋体"/>
          <w:color w:val="000000" w:themeColor="text1"/>
          <w:highlight w:val="none"/>
          <w14:textFill>
            <w14:solidFill>
              <w14:schemeClr w14:val="tx1"/>
            </w14:solidFill>
          </w14:textFill>
        </w:rPr>
      </w:pPr>
      <w:bookmarkStart w:id="291" w:name="_Toc469160785"/>
      <w:bookmarkStart w:id="292" w:name="_Toc26587"/>
      <w:bookmarkStart w:id="293" w:name="_Toc200414515"/>
      <w:r>
        <w:rPr>
          <w:rFonts w:hint="eastAsia" w:ascii="宋体" w:hAnsi="宋体"/>
          <w:color w:val="000000" w:themeColor="text1"/>
          <w:sz w:val="28"/>
          <w:szCs w:val="28"/>
          <w:highlight w:val="none"/>
          <w14:textFill>
            <w14:solidFill>
              <w14:schemeClr w14:val="tx1"/>
            </w14:solidFill>
          </w14:textFill>
        </w:rPr>
        <w:t>（一）无重大违法记录声明函</w:t>
      </w:r>
      <w:bookmarkEnd w:id="291"/>
      <w:bookmarkEnd w:id="292"/>
      <w:bookmarkEnd w:id="293"/>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致（代理机构）：</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针对贵方组织的（项目名称）：</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（项目编号</w:t>
      </w:r>
      <w:r>
        <w:rPr>
          <w:rFonts w:hint="eastAsia" w:ascii="宋体" w:hAnsi="宋体"/>
          <w:color w:val="000000" w:themeColor="text1"/>
          <w:szCs w:val="21"/>
          <w:highlight w:val="none"/>
          <w:u w:val="single"/>
          <w14:textFill>
            <w14:solidFill>
              <w14:schemeClr w14:val="tx1"/>
            </w14:solidFill>
          </w14:textFill>
        </w:rPr>
        <w:t>：</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，我方郑重承诺：</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参加本次政府采购活动前三年内，在经营活动中没有重大违法记录。</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本公司对上述声明的真实性负责。如有虚假，将依法承担相关责任。</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特此声明。</w:t>
      </w: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供应商法定代表人（负责人）或授权代理人（签字）：</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 xml:space="preserve">          </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供应商名称（加盖公章）：</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 xml:space="preserve"> </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r>
        <w:rPr>
          <w:rFonts w:hint="eastAsia" w:ascii="宋体" w:hAnsi="宋体"/>
          <w:color w:val="000000" w:themeColor="text1"/>
          <w:szCs w:val="21"/>
          <w:highlight w:val="none"/>
          <w14:textFill>
            <w14:solidFill>
              <w14:schemeClr w14:val="tx1"/>
            </w14:solidFill>
          </w14:textFill>
        </w:rPr>
        <w:t xml:space="preserve">                       </w:t>
      </w:r>
    </w:p>
    <w:p>
      <w:pPr>
        <w:pStyle w:val="5"/>
        <w:spacing w:line="360" w:lineRule="auto"/>
        <w:ind w:left="420" w:firstLine="0"/>
        <w:rPr>
          <w:rFonts w:hAnsi="宋体"/>
          <w:color w:val="000000" w:themeColor="text1"/>
          <w:highlight w:val="none"/>
          <w14:textFill>
            <w14:solidFill>
              <w14:schemeClr w14:val="tx1"/>
            </w14:solidFill>
          </w14:textFill>
        </w:rPr>
      </w:pPr>
    </w:p>
    <w:p>
      <w:pPr>
        <w:pStyle w:val="5"/>
        <w:spacing w:line="360" w:lineRule="auto"/>
        <w:ind w:left="420" w:firstLine="0"/>
        <w:rPr>
          <w:rFonts w:hAnsi="宋体"/>
          <w:color w:val="000000" w:themeColor="text1"/>
          <w:highlight w:val="none"/>
          <w14:textFill>
            <w14:solidFill>
              <w14:schemeClr w14:val="tx1"/>
            </w14:solidFill>
          </w14:textFill>
        </w:rPr>
      </w:pPr>
    </w:p>
    <w:p>
      <w:pPr>
        <w:pStyle w:val="5"/>
        <w:spacing w:line="360" w:lineRule="auto"/>
        <w:ind w:left="420" w:firstLine="0"/>
        <w:rPr>
          <w:rFonts w:hAnsi="宋体"/>
          <w:color w:val="000000" w:themeColor="text1"/>
          <w:highlight w:val="none"/>
          <w14:textFill>
            <w14:solidFill>
              <w14:schemeClr w14:val="tx1"/>
            </w14:solidFill>
          </w14:textFill>
        </w:rPr>
      </w:pPr>
    </w:p>
    <w:p>
      <w:pPr>
        <w:pStyle w:val="5"/>
        <w:spacing w:line="360" w:lineRule="auto"/>
        <w:ind w:left="420" w:firstLine="0"/>
        <w:rPr>
          <w:rFonts w:hAnsi="宋体"/>
          <w:color w:val="000000" w:themeColor="text1"/>
          <w:highlight w:val="none"/>
          <w14:textFill>
            <w14:solidFill>
              <w14:schemeClr w14:val="tx1"/>
            </w14:solidFill>
          </w14:textFill>
        </w:rPr>
      </w:pPr>
    </w:p>
    <w:p>
      <w:pPr>
        <w:pStyle w:val="5"/>
        <w:spacing w:line="360" w:lineRule="auto"/>
        <w:ind w:left="420" w:firstLine="0"/>
        <w:rPr>
          <w:rFonts w:hAnsi="宋体"/>
          <w:color w:val="000000" w:themeColor="text1"/>
          <w:highlight w:val="none"/>
          <w14:textFill>
            <w14:solidFill>
              <w14:schemeClr w14:val="tx1"/>
            </w14:solidFill>
          </w14:textFill>
        </w:rPr>
      </w:pPr>
    </w:p>
    <w:p>
      <w:pPr>
        <w:pStyle w:val="5"/>
        <w:spacing w:line="360" w:lineRule="auto"/>
        <w:ind w:left="420" w:firstLine="0"/>
        <w:rPr>
          <w:rFonts w:hAnsi="宋体"/>
          <w:color w:val="000000" w:themeColor="text1"/>
          <w:highlight w:val="none"/>
          <w14:textFill>
            <w14:solidFill>
              <w14:schemeClr w14:val="tx1"/>
            </w14:solidFill>
          </w14:textFill>
        </w:rPr>
      </w:pPr>
    </w:p>
    <w:p>
      <w:pPr>
        <w:pStyle w:val="5"/>
        <w:spacing w:line="360" w:lineRule="auto"/>
        <w:ind w:left="420" w:firstLine="0"/>
        <w:rPr>
          <w:rFonts w:hAnsi="宋体"/>
          <w:color w:val="000000" w:themeColor="text1"/>
          <w:highlight w:val="none"/>
          <w14:textFill>
            <w14:solidFill>
              <w14:schemeClr w14:val="tx1"/>
            </w14:solidFill>
          </w14:textFill>
        </w:rPr>
      </w:pPr>
    </w:p>
    <w:p>
      <w:pPr>
        <w:pStyle w:val="5"/>
        <w:spacing w:line="360" w:lineRule="auto"/>
        <w:ind w:left="420" w:firstLine="0"/>
        <w:rPr>
          <w:rFonts w:hAnsi="宋体"/>
          <w:color w:val="000000" w:themeColor="text1"/>
          <w:highlight w:val="none"/>
          <w14:textFill>
            <w14:solidFill>
              <w14:schemeClr w14:val="tx1"/>
            </w14:solidFill>
          </w14:textFill>
        </w:rPr>
      </w:pPr>
    </w:p>
    <w:p>
      <w:pPr>
        <w:pStyle w:val="2"/>
        <w:numPr>
          <w:ilvl w:val="1"/>
          <w:numId w:val="0"/>
        </w:numPr>
        <w:spacing w:line="360" w:lineRule="auto"/>
        <w:rPr>
          <w:rFonts w:ascii="宋体" w:hAnsi="宋体"/>
          <w:color w:val="000000" w:themeColor="text1"/>
          <w:kern w:val="0"/>
          <w:sz w:val="28"/>
          <w:szCs w:val="28"/>
          <w:highlight w:val="none"/>
          <w14:textFill>
            <w14:solidFill>
              <w14:schemeClr w14:val="tx1"/>
            </w14:solidFill>
          </w14:textFill>
        </w:rPr>
      </w:pPr>
      <w:bookmarkStart w:id="294" w:name="_Toc469160786"/>
      <w:bookmarkStart w:id="295" w:name="_Toc26526"/>
      <w:bookmarkStart w:id="296" w:name="_Toc200414516"/>
      <w:r>
        <w:rPr>
          <w:rFonts w:hint="eastAsia" w:ascii="宋体" w:hAnsi="宋体"/>
          <w:color w:val="000000" w:themeColor="text1"/>
          <w:kern w:val="0"/>
          <w:sz w:val="28"/>
          <w:szCs w:val="28"/>
          <w:highlight w:val="none"/>
          <w14:textFill>
            <w14:solidFill>
              <w14:schemeClr w14:val="tx1"/>
            </w14:solidFill>
          </w14:textFill>
        </w:rPr>
        <w:t>（二）法定代表人（负责人）证明书</w:t>
      </w:r>
      <w:bookmarkEnd w:id="294"/>
      <w:bookmarkEnd w:id="295"/>
      <w:bookmarkEnd w:id="296"/>
    </w:p>
    <w:p>
      <w:pPr>
        <w:pStyle w:val="5"/>
        <w:spacing w:line="360" w:lineRule="auto"/>
        <w:rPr>
          <w:rFonts w:hAnsi="宋体"/>
          <w:color w:val="000000" w:themeColor="text1"/>
          <w:highlight w:val="none"/>
          <w14:textFill>
            <w14:solidFill>
              <w14:schemeClr w14:val="tx1"/>
            </w14:solidFill>
          </w14:textFill>
        </w:rPr>
      </w:pP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 xml:space="preserve">      单位法定代表人（负责人）姓名     </w:t>
      </w:r>
      <w:r>
        <w:rPr>
          <w:rFonts w:hint="eastAsia" w:ascii="宋体" w:hAnsi="宋体"/>
          <w:color w:val="000000" w:themeColor="text1"/>
          <w:highlight w:val="none"/>
          <w14:textFill>
            <w14:solidFill>
              <w14:schemeClr w14:val="tx1"/>
            </w14:solidFill>
          </w14:textFill>
        </w:rPr>
        <w:t>同志，现任</w:t>
      </w:r>
      <w:r>
        <w:rPr>
          <w:rFonts w:hint="eastAsia" w:ascii="宋体" w:hAnsi="宋体"/>
          <w:color w:val="000000" w:themeColor="text1"/>
          <w:highlight w:val="none"/>
          <w:u w:val="single"/>
          <w14:textFill>
            <w14:solidFill>
              <w14:schemeClr w14:val="tx1"/>
            </w14:solidFill>
          </w14:textFill>
        </w:rPr>
        <w:t xml:space="preserve">       供应商名称                  </w:t>
      </w:r>
      <w:r>
        <w:rPr>
          <w:rFonts w:hint="eastAsia" w:ascii="宋体" w:hAnsi="宋体"/>
          <w:color w:val="000000" w:themeColor="text1"/>
          <w:highlight w:val="none"/>
          <w14:textFill>
            <w14:solidFill>
              <w14:schemeClr w14:val="tx1"/>
            </w14:solidFill>
          </w14:textFill>
        </w:rPr>
        <w:t xml:space="preserve">的   </w:t>
      </w:r>
      <w:r>
        <w:rPr>
          <w:rFonts w:hint="eastAsia" w:ascii="宋体" w:hAnsi="宋体"/>
          <w:color w:val="000000" w:themeColor="text1"/>
          <w:highlight w:val="none"/>
          <w:u w:val="single"/>
          <w14:textFill>
            <w14:solidFill>
              <w14:schemeClr w14:val="tx1"/>
            </w14:solidFill>
          </w14:textFill>
        </w:rPr>
        <w:t xml:space="preserve">职务    </w:t>
      </w:r>
      <w:r>
        <w:rPr>
          <w:rFonts w:hint="eastAsia" w:ascii="宋体" w:hAnsi="宋体"/>
          <w:color w:val="000000" w:themeColor="text1"/>
          <w:highlight w:val="none"/>
          <w14:textFill>
            <w14:solidFill>
              <w14:schemeClr w14:val="tx1"/>
            </w14:solidFill>
          </w14:textFill>
        </w:rPr>
        <w:t>，为法定代表人（负责人），特此证明。</w:t>
      </w: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签发单位：</w:t>
      </w:r>
      <w:r>
        <w:rPr>
          <w:rFonts w:hint="eastAsia" w:ascii="宋体" w:hAnsi="宋体"/>
          <w:color w:val="000000" w:themeColor="text1"/>
          <w:highlight w:val="none"/>
          <w:u w:val="single"/>
          <w14:textFill>
            <w14:solidFill>
              <w14:schemeClr w14:val="tx1"/>
            </w14:solidFill>
          </w14:textFill>
        </w:rPr>
        <w:t xml:space="preserve">（名称并加盖公章）                  </w:t>
      </w:r>
      <w:r>
        <w:rPr>
          <w:rFonts w:hint="eastAsia" w:ascii="宋体" w:hAnsi="宋体"/>
          <w:color w:val="000000" w:themeColor="text1"/>
          <w:highlight w:val="none"/>
          <w14:textFill>
            <w14:solidFill>
              <w14:schemeClr w14:val="tx1"/>
            </w14:solidFill>
          </w14:textFill>
        </w:rPr>
        <w:t xml:space="preserve">                          </w:t>
      </w: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spacing w:line="360" w:lineRule="auto"/>
        <w:ind w:firstLine="420" w:firstLineChars="200"/>
        <w:rPr>
          <w:rFonts w:ascii="宋体" w:hAnsi="宋体"/>
          <w:color w:val="000000" w:themeColor="text1"/>
          <w:highlight w:val="none"/>
          <w14:textFill>
            <w14:solidFill>
              <w14:schemeClr w14:val="tx1"/>
            </w14:solidFill>
          </w14:textFill>
        </w:rPr>
      </w:pP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附：代表人性别：</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年龄：</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岁    </w:t>
      </w:r>
    </w:p>
    <w:p>
      <w:pPr>
        <w:spacing w:line="360" w:lineRule="auto"/>
        <w:ind w:firstLine="420" w:firstLineChars="200"/>
        <w:rPr>
          <w:rFonts w:ascii="宋体" w:hAnsi="宋体"/>
          <w:color w:val="000000" w:themeColor="text1"/>
          <w:highlight w:val="none"/>
          <w14:textFill>
            <w14:solidFill>
              <w14:schemeClr w14:val="tx1"/>
            </w14:solidFill>
          </w14:textFill>
        </w:rPr>
      </w:pP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说明： 内容必须填写真实、清楚，涂改无效，不得转让、买卖。</w:t>
      </w:r>
    </w:p>
    <w:p>
      <w:pPr>
        <w:pStyle w:val="5"/>
        <w:spacing w:line="360" w:lineRule="auto"/>
        <w:rPr>
          <w:rFonts w:hAnsi="宋体"/>
          <w:color w:val="000000" w:themeColor="text1"/>
          <w:highlight w:val="none"/>
          <w14:textFill>
            <w14:solidFill>
              <w14:schemeClr w14:val="tx1"/>
            </w14:solidFill>
          </w14:textFill>
        </w:rPr>
      </w:pPr>
    </w:p>
    <w:p>
      <w:pPr>
        <w:pStyle w:val="5"/>
        <w:spacing w:line="360" w:lineRule="auto"/>
        <w:rPr>
          <w:rFonts w:hAnsi="宋体"/>
          <w:color w:val="000000" w:themeColor="text1"/>
          <w:highlight w:val="none"/>
          <w14:textFill>
            <w14:solidFill>
              <w14:schemeClr w14:val="tx1"/>
            </w14:solidFill>
          </w14:textFill>
        </w:rPr>
      </w:pPr>
    </w:p>
    <w:p>
      <w:pPr>
        <w:pStyle w:val="5"/>
        <w:spacing w:line="360" w:lineRule="auto"/>
        <w:rPr>
          <w:rFonts w:hAnsi="宋体"/>
          <w:color w:val="000000" w:themeColor="text1"/>
          <w:highlight w:val="none"/>
          <w14:textFill>
            <w14:solidFill>
              <w14:schemeClr w14:val="tx1"/>
            </w14:solidFill>
          </w14:textFill>
        </w:rPr>
      </w:pPr>
    </w:p>
    <w:p>
      <w:pPr>
        <w:pStyle w:val="5"/>
        <w:spacing w:line="360" w:lineRule="auto"/>
        <w:ind w:firstLine="0"/>
        <w:rPr>
          <w:rFonts w:hAnsi="宋体"/>
          <w:color w:val="000000" w:themeColor="text1"/>
          <w:highlight w:val="none"/>
          <w14:textFill>
            <w14:solidFill>
              <w14:schemeClr w14:val="tx1"/>
            </w14:solidFill>
          </w14:textFill>
        </w:rPr>
      </w:pPr>
      <w:r>
        <w:rPr>
          <w:rFonts w:hAnsi="宋体"/>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796925</wp:posOffset>
                </wp:positionH>
                <wp:positionV relativeFrom="paragraph">
                  <wp:posOffset>88265</wp:posOffset>
                </wp:positionV>
                <wp:extent cx="3502660" cy="1781810"/>
                <wp:effectExtent l="5080" t="4445" r="16510" b="23495"/>
                <wp:wrapNone/>
                <wp:docPr id="3" name="自选图形 193"/>
                <wp:cNvGraphicFramePr/>
                <a:graphic xmlns:a="http://schemas.openxmlformats.org/drawingml/2006/main">
                  <a:graphicData uri="http://schemas.microsoft.com/office/word/2010/wordprocessingShape">
                    <wps:wsp>
                      <wps:cNvSpPr>
                        <a:spLocks noChangeArrowheads="1"/>
                      </wps:cNvSpPr>
                      <wps:spPr bwMode="auto">
                        <a:xfrm>
                          <a:off x="0" y="0"/>
                          <a:ext cx="3502660" cy="1781810"/>
                        </a:xfrm>
                        <a:prstGeom prst="flowChartAlternateProcess">
                          <a:avLst/>
                        </a:prstGeom>
                        <a:solidFill>
                          <a:srgbClr val="FFFFFF"/>
                        </a:solidFill>
                        <a:ln w="9525">
                          <a:solidFill>
                            <a:srgbClr val="000000"/>
                          </a:solidFill>
                          <a:miter lim="800000"/>
                        </a:ln>
                        <a:effectLst/>
                      </wps:spPr>
                      <wps:txb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193" o:spid="_x0000_s1026" o:spt="176" type="#_x0000_t176" style="position:absolute;left:0pt;margin-left:62.75pt;margin-top:6.95pt;height:140.3pt;width:275.8pt;z-index:251660288;mso-width-relative:page;mso-height-relative:page;" fillcolor="#FFFFFF" filled="t" stroked="t" coordsize="21600,21600" o:gfxdata="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E013vbX&#10;AAAACgEAAA8AAAAAAAAAAQAgAAAAIgAAAGRycy9kb3ducmV2LnhtbFBLAQIUABQAAAAIAIdO4kBG&#10;xe6UWgIAAKYEAAAOAAAAAAAAAAEAIAAAACYBAABkcnMvZTJvRG9jLnhtbFBLBQYAAAAABgAGAFkB&#10;AADyBQAAAAA=&#10;">
                <v:fill on="t" focussize="0,0"/>
                <v:stroke color="#000000" miterlimit="8" joinstyle="miter"/>
                <v:imagedata o:title=""/>
                <o:lock v:ext="edit" aspectratio="f"/>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mc:Fallback>
        </mc:AlternateContent>
      </w:r>
      <w:r>
        <w:rPr>
          <w:rFonts w:hint="eastAsia" w:hAnsi="宋体"/>
          <w:color w:val="000000" w:themeColor="text1"/>
          <w:highlight w:val="none"/>
          <w14:textFill>
            <w14:solidFill>
              <w14:schemeClr w14:val="tx1"/>
            </w14:solidFill>
          </w14:textFill>
        </w:rPr>
        <w:t xml:space="preserve">    </w:t>
      </w:r>
    </w:p>
    <w:p>
      <w:pPr>
        <w:pStyle w:val="5"/>
        <w:spacing w:line="360" w:lineRule="auto"/>
        <w:ind w:firstLine="0"/>
        <w:rPr>
          <w:rFonts w:hAnsi="宋体"/>
          <w:color w:val="000000" w:themeColor="text1"/>
          <w:highlight w:val="none"/>
          <w14:textFill>
            <w14:solidFill>
              <w14:schemeClr w14:val="tx1"/>
            </w14:solidFill>
          </w14:textFill>
        </w:rPr>
      </w:pPr>
    </w:p>
    <w:p>
      <w:pPr>
        <w:pStyle w:val="5"/>
        <w:spacing w:line="360" w:lineRule="auto"/>
        <w:ind w:firstLine="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 xml:space="preserve">   </w:t>
      </w:r>
    </w:p>
    <w:p>
      <w:pPr>
        <w:pStyle w:val="5"/>
        <w:spacing w:line="360" w:lineRule="auto"/>
        <w:ind w:firstLine="0"/>
        <w:rPr>
          <w:rFonts w:hAnsi="宋体"/>
          <w:color w:val="000000" w:themeColor="text1"/>
          <w:highlight w:val="none"/>
          <w14:textFill>
            <w14:solidFill>
              <w14:schemeClr w14:val="tx1"/>
            </w14:solidFill>
          </w14:textFill>
        </w:rPr>
      </w:pPr>
    </w:p>
    <w:p>
      <w:pPr>
        <w:pStyle w:val="5"/>
        <w:spacing w:line="360" w:lineRule="auto"/>
        <w:rPr>
          <w:rFonts w:hAnsi="宋体"/>
          <w:color w:val="000000" w:themeColor="text1"/>
          <w:highlight w:val="none"/>
          <w14:textFill>
            <w14:solidFill>
              <w14:schemeClr w14:val="tx1"/>
            </w14:solidFill>
          </w14:textFill>
        </w:rPr>
      </w:pPr>
    </w:p>
    <w:p>
      <w:pPr>
        <w:pStyle w:val="5"/>
        <w:spacing w:line="360" w:lineRule="auto"/>
        <w:rPr>
          <w:rFonts w:hAnsi="宋体"/>
          <w:color w:val="000000" w:themeColor="text1"/>
          <w:highlight w:val="none"/>
          <w14:textFill>
            <w14:solidFill>
              <w14:schemeClr w14:val="tx1"/>
            </w14:solidFill>
          </w14:textFill>
        </w:rPr>
      </w:pPr>
    </w:p>
    <w:p>
      <w:pPr>
        <w:pStyle w:val="5"/>
        <w:spacing w:line="360" w:lineRule="auto"/>
        <w:rPr>
          <w:rFonts w:hAnsi="宋体"/>
          <w:color w:val="000000" w:themeColor="text1"/>
          <w:highlight w:val="none"/>
          <w14:textFill>
            <w14:solidFill>
              <w14:schemeClr w14:val="tx1"/>
            </w14:solidFill>
          </w14:textFill>
        </w:rPr>
      </w:pPr>
    </w:p>
    <w:p>
      <w:pPr>
        <w:pStyle w:val="5"/>
        <w:spacing w:line="360" w:lineRule="auto"/>
        <w:rPr>
          <w:rFonts w:hAnsi="宋体"/>
          <w:color w:val="000000" w:themeColor="text1"/>
          <w:highlight w:val="none"/>
          <w14:textFill>
            <w14:solidFill>
              <w14:schemeClr w14:val="tx1"/>
            </w14:solidFill>
          </w14:textFill>
        </w:rPr>
      </w:pPr>
    </w:p>
    <w:p>
      <w:pPr>
        <w:pStyle w:val="5"/>
        <w:spacing w:line="360" w:lineRule="auto"/>
        <w:rPr>
          <w:rFonts w:hAnsi="宋体"/>
          <w:color w:val="000000" w:themeColor="text1"/>
          <w:highlight w:val="none"/>
          <w14:textFill>
            <w14:solidFill>
              <w14:schemeClr w14:val="tx1"/>
            </w14:solidFill>
          </w14:textFill>
        </w:rPr>
      </w:pPr>
    </w:p>
    <w:p>
      <w:pPr>
        <w:pStyle w:val="5"/>
        <w:spacing w:line="360" w:lineRule="auto"/>
        <w:rPr>
          <w:rFonts w:hAnsi="宋体"/>
          <w:color w:val="000000" w:themeColor="text1"/>
          <w:highlight w:val="none"/>
          <w14:textFill>
            <w14:solidFill>
              <w14:schemeClr w14:val="tx1"/>
            </w14:solidFill>
          </w14:textFill>
        </w:rPr>
      </w:pPr>
    </w:p>
    <w:p>
      <w:pPr>
        <w:pStyle w:val="2"/>
        <w:numPr>
          <w:ilvl w:val="1"/>
          <w:numId w:val="0"/>
        </w:numPr>
        <w:spacing w:line="360" w:lineRule="auto"/>
        <w:rPr>
          <w:rFonts w:ascii="宋体" w:hAnsi="宋体"/>
          <w:color w:val="000000" w:themeColor="text1"/>
          <w:sz w:val="28"/>
          <w:szCs w:val="28"/>
          <w:highlight w:val="none"/>
          <w14:textFill>
            <w14:solidFill>
              <w14:schemeClr w14:val="tx1"/>
            </w14:solidFill>
          </w14:textFill>
        </w:rPr>
      </w:pPr>
      <w:bookmarkStart w:id="297" w:name="_Toc469160787"/>
      <w:bookmarkStart w:id="298" w:name="_Toc16963"/>
      <w:bookmarkStart w:id="299" w:name="_Toc200414517"/>
      <w:r>
        <w:rPr>
          <w:rFonts w:hint="eastAsia" w:ascii="宋体" w:hAnsi="宋体"/>
          <w:color w:val="000000" w:themeColor="text1"/>
          <w:sz w:val="28"/>
          <w:szCs w:val="28"/>
          <w:highlight w:val="none"/>
          <w14:textFill>
            <w14:solidFill>
              <w14:schemeClr w14:val="tx1"/>
            </w14:solidFill>
          </w14:textFill>
        </w:rPr>
        <w:t>（三）法定代表人（负责人）授权书</w:t>
      </w:r>
      <w:bookmarkEnd w:id="297"/>
      <w:bookmarkEnd w:id="298"/>
      <w:bookmarkEnd w:id="299"/>
    </w:p>
    <w:p>
      <w:pPr>
        <w:spacing w:line="360" w:lineRule="auto"/>
        <w:ind w:firstLine="420" w:firstLineChars="200"/>
        <w:rPr>
          <w:rFonts w:ascii="宋体" w:hAnsi="宋体"/>
          <w:bCs/>
          <w:color w:val="000000" w:themeColor="text1"/>
          <w:kern w:val="0"/>
          <w:szCs w:val="21"/>
          <w:highlight w:val="non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本授权委托书声明：我</w:t>
      </w:r>
      <w:r>
        <w:rPr>
          <w:rFonts w:hint="eastAsia" w:ascii="宋体" w:hAnsi="宋体"/>
          <w:bCs/>
          <w:color w:val="000000" w:themeColor="text1"/>
          <w:kern w:val="0"/>
          <w:szCs w:val="21"/>
          <w:highlight w:val="none"/>
          <w:u w:val="single"/>
          <w14:textFill>
            <w14:solidFill>
              <w14:schemeClr w14:val="tx1"/>
            </w14:solidFill>
          </w14:textFill>
        </w:rPr>
        <w:t xml:space="preserve">        （单位</w:t>
      </w:r>
      <w:r>
        <w:rPr>
          <w:rFonts w:hint="eastAsia" w:ascii="宋体" w:hAnsi="宋体" w:cs="宋体"/>
          <w:bCs/>
          <w:color w:val="000000" w:themeColor="text1"/>
          <w:kern w:val="0"/>
          <w:szCs w:val="21"/>
          <w:highlight w:val="none"/>
          <w:u w:val="single"/>
          <w14:textFill>
            <w14:solidFill>
              <w14:schemeClr w14:val="tx1"/>
            </w14:solidFill>
          </w14:textFill>
        </w:rPr>
        <w:t>法定代表人（负责人）</w:t>
      </w:r>
      <w:r>
        <w:rPr>
          <w:rFonts w:hint="eastAsia" w:ascii="宋体" w:hAnsi="宋体"/>
          <w:bCs/>
          <w:color w:val="000000" w:themeColor="text1"/>
          <w:kern w:val="0"/>
          <w:szCs w:val="21"/>
          <w:highlight w:val="none"/>
          <w:u w:val="single"/>
          <w14:textFill>
            <w14:solidFill>
              <w14:schemeClr w14:val="tx1"/>
            </w14:solidFill>
          </w14:textFill>
        </w:rPr>
        <w:t>姓名）</w:t>
      </w:r>
      <w:r>
        <w:rPr>
          <w:rFonts w:hint="eastAsia" w:ascii="宋体" w:hAnsi="宋体"/>
          <w:bCs/>
          <w:color w:val="000000" w:themeColor="text1"/>
          <w:kern w:val="0"/>
          <w:szCs w:val="21"/>
          <w:highlight w:val="none"/>
          <w14:textFill>
            <w14:solidFill>
              <w14:schemeClr w14:val="tx1"/>
            </w14:solidFill>
          </w14:textFill>
        </w:rPr>
        <w:t xml:space="preserve"> 系</w:t>
      </w:r>
      <w:r>
        <w:rPr>
          <w:rFonts w:hint="eastAsia" w:ascii="宋体" w:hAnsi="宋体"/>
          <w:bCs/>
          <w:color w:val="000000" w:themeColor="text1"/>
          <w:kern w:val="0"/>
          <w:szCs w:val="21"/>
          <w:highlight w:val="none"/>
          <w:u w:val="single"/>
          <w14:textFill>
            <w14:solidFill>
              <w14:schemeClr w14:val="tx1"/>
            </w14:solidFill>
          </w14:textFill>
        </w:rPr>
        <w:t xml:space="preserve">       （供应商名称）</w:t>
      </w:r>
      <w:r>
        <w:rPr>
          <w:rFonts w:hint="eastAsia" w:ascii="宋体" w:hAnsi="宋体"/>
          <w:bCs/>
          <w:color w:val="000000" w:themeColor="text1"/>
          <w:kern w:val="0"/>
          <w:szCs w:val="21"/>
          <w:highlight w:val="none"/>
          <w14:textFill>
            <w14:solidFill>
              <w14:schemeClr w14:val="tx1"/>
            </w14:solidFill>
          </w14:textFill>
        </w:rPr>
        <w:t>的法定代表人（负责人），现授权委托</w:t>
      </w:r>
      <w:r>
        <w:rPr>
          <w:rFonts w:hint="eastAsia" w:ascii="宋体" w:hAnsi="宋体"/>
          <w:bCs/>
          <w:color w:val="000000" w:themeColor="text1"/>
          <w:kern w:val="0"/>
          <w:szCs w:val="21"/>
          <w:highlight w:val="none"/>
          <w:u w:val="single"/>
          <w14:textFill>
            <w14:solidFill>
              <w14:schemeClr w14:val="tx1"/>
            </w14:solidFill>
          </w14:textFill>
        </w:rPr>
        <w:t xml:space="preserve">                        （供应商名称）</w:t>
      </w:r>
      <w:r>
        <w:rPr>
          <w:rFonts w:hint="eastAsia" w:ascii="宋体" w:hAnsi="宋体"/>
          <w:bCs/>
          <w:color w:val="000000" w:themeColor="text1"/>
          <w:kern w:val="0"/>
          <w:szCs w:val="21"/>
          <w:highlight w:val="none"/>
          <w14:textFill>
            <w14:solidFill>
              <w14:schemeClr w14:val="tx1"/>
            </w14:solidFill>
          </w14:textFill>
        </w:rPr>
        <w:t>的</w:t>
      </w:r>
      <w:r>
        <w:rPr>
          <w:rFonts w:hint="eastAsia" w:ascii="宋体" w:hAnsi="宋体"/>
          <w:bCs/>
          <w:color w:val="000000" w:themeColor="text1"/>
          <w:kern w:val="0"/>
          <w:szCs w:val="21"/>
          <w:highlight w:val="none"/>
          <w:u w:val="single"/>
          <w14:textFill>
            <w14:solidFill>
              <w14:schemeClr w14:val="tx1"/>
            </w14:solidFill>
          </w14:textFill>
        </w:rPr>
        <w:t xml:space="preserve">            （代理人姓名）</w:t>
      </w:r>
      <w:r>
        <w:rPr>
          <w:rFonts w:hint="eastAsia" w:ascii="宋体" w:hAnsi="宋体"/>
          <w:bCs/>
          <w:color w:val="000000" w:themeColor="text1"/>
          <w:kern w:val="0"/>
          <w:szCs w:val="21"/>
          <w:highlight w:val="none"/>
          <w14:textFill>
            <w14:solidFill>
              <w14:schemeClr w14:val="tx1"/>
            </w14:solidFill>
          </w14:textFill>
        </w:rPr>
        <w:t>为我公司代理人，以本公司的名义参加</w:t>
      </w:r>
      <w:r>
        <w:rPr>
          <w:rFonts w:hint="eastAsia" w:ascii="宋体" w:hAnsi="宋体"/>
          <w:bCs/>
          <w:color w:val="000000" w:themeColor="text1"/>
          <w:kern w:val="0"/>
          <w:szCs w:val="21"/>
          <w:highlight w:val="none"/>
          <w:lang w:eastAsia="zh-CN"/>
          <w14:textFill>
            <w14:solidFill>
              <w14:schemeClr w14:val="tx1"/>
            </w14:solidFill>
          </w14:textFill>
        </w:rPr>
        <w:t>广东业信招标有限公司</w:t>
      </w:r>
      <w:r>
        <w:rPr>
          <w:rFonts w:hint="eastAsia" w:ascii="宋体" w:hAnsi="宋体"/>
          <w:bCs/>
          <w:color w:val="000000" w:themeColor="text1"/>
          <w:kern w:val="0"/>
          <w:szCs w:val="21"/>
          <w:highlight w:val="none"/>
          <w14:textFill>
            <w14:solidFill>
              <w14:schemeClr w14:val="tx1"/>
            </w14:solidFill>
          </w14:textFill>
        </w:rPr>
        <w:t>组织的</w:t>
      </w:r>
      <w:r>
        <w:rPr>
          <w:rFonts w:hint="eastAsia" w:ascii="宋体" w:hAnsi="宋体"/>
          <w:bCs/>
          <w:color w:val="000000" w:themeColor="text1"/>
          <w:kern w:val="0"/>
          <w:szCs w:val="21"/>
          <w:highlight w:val="none"/>
          <w:u w:val="single"/>
          <w14:textFill>
            <w14:solidFill>
              <w14:schemeClr w14:val="tx1"/>
            </w14:solidFill>
          </w14:textFill>
        </w:rPr>
        <w:t xml:space="preserve">  </w:t>
      </w:r>
      <w:r>
        <w:rPr>
          <w:rFonts w:hint="eastAsia" w:ascii="宋体" w:hAnsi="宋体" w:cs="宋体"/>
          <w:b/>
          <w:color w:val="000000" w:themeColor="text1"/>
          <w:szCs w:val="21"/>
          <w:highlight w:val="none"/>
          <w:u w:val="single"/>
          <w14:textFill>
            <w14:solidFill>
              <w14:schemeClr w14:val="tx1"/>
            </w14:solidFill>
          </w14:textFill>
        </w:rPr>
        <w:t>项目名称，由供应商填写</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磋商项目（项目编号:</w:t>
      </w:r>
      <w:r>
        <w:rPr>
          <w:rFonts w:hint="eastAsia" w:ascii="宋体" w:hAnsi="宋体" w:cs="宋体"/>
          <w:b/>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s="宋体"/>
          <w:b/>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kern w:val="0"/>
          <w:szCs w:val="21"/>
          <w:highlight w:val="none"/>
          <w14:textFill>
            <w14:solidFill>
              <w14:schemeClr w14:val="tx1"/>
            </w14:solidFill>
          </w14:textFill>
        </w:rPr>
        <w:t>的活动。代理人在开标、评标、合同磋商过程中所签署的一切文件和处理与之有关的一切事务，我均予以承认。本授权委托书自签署之日起生效，特此声明。</w:t>
      </w:r>
    </w:p>
    <w:p>
      <w:pPr>
        <w:spacing w:line="360" w:lineRule="auto"/>
        <w:ind w:firstLine="420" w:firstLineChars="200"/>
        <w:rPr>
          <w:rFonts w:ascii="宋体" w:hAnsi="宋体"/>
          <w:bCs/>
          <w:color w:val="000000" w:themeColor="text1"/>
          <w:kern w:val="0"/>
          <w:szCs w:val="21"/>
          <w:highlight w:val="non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代理人无转移委托权。</w:t>
      </w:r>
    </w:p>
    <w:p>
      <w:pPr>
        <w:spacing w:line="360" w:lineRule="auto"/>
        <w:ind w:firstLine="420" w:firstLineChars="200"/>
        <w:rPr>
          <w:rFonts w:ascii="宋体" w:hAnsi="宋体"/>
          <w:bCs/>
          <w:color w:val="000000" w:themeColor="text1"/>
          <w:kern w:val="0"/>
          <w:szCs w:val="21"/>
          <w:highlight w:val="non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特此委托。</w:t>
      </w:r>
    </w:p>
    <w:p>
      <w:pPr>
        <w:autoSpaceDE w:val="0"/>
        <w:autoSpaceDN w:val="0"/>
        <w:adjustRightInd w:val="0"/>
        <w:snapToGrid w:val="0"/>
        <w:spacing w:line="360" w:lineRule="auto"/>
        <w:ind w:firstLine="600"/>
        <w:jc w:val="left"/>
        <w:rPr>
          <w:rFonts w:ascii="宋体" w:hAnsi="宋体"/>
          <w:bCs/>
          <w:color w:val="000000" w:themeColor="text1"/>
          <w:kern w:val="0"/>
          <w:szCs w:val="21"/>
          <w:highlight w:val="none"/>
          <w14:textFill>
            <w14:solidFill>
              <w14:schemeClr w14:val="tx1"/>
            </w14:solidFill>
          </w14:textFill>
        </w:rPr>
      </w:pPr>
    </w:p>
    <w:p>
      <w:pPr>
        <w:spacing w:line="360" w:lineRule="auto"/>
        <w:ind w:firstLine="420" w:firstLineChars="200"/>
        <w:rPr>
          <w:rFonts w:ascii="宋体" w:hAnsi="宋体"/>
          <w:bCs/>
          <w:color w:val="000000" w:themeColor="text1"/>
          <w:kern w:val="0"/>
          <w:szCs w:val="21"/>
          <w:highlight w:val="none"/>
          <w:u w:val="singl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代理人：</w:t>
      </w:r>
      <w:r>
        <w:rPr>
          <w:rFonts w:hint="eastAsia" w:ascii="宋体" w:hAnsi="宋体"/>
          <w:bCs/>
          <w:color w:val="000000" w:themeColor="text1"/>
          <w:kern w:val="0"/>
          <w:szCs w:val="21"/>
          <w:highlight w:val="none"/>
          <w:u w:val="single"/>
          <w14:textFill>
            <w14:solidFill>
              <w14:schemeClr w14:val="tx1"/>
            </w14:solidFill>
          </w14:textFill>
        </w:rPr>
        <w:t xml:space="preserve">   </w:t>
      </w:r>
      <w:r>
        <w:rPr>
          <w:rFonts w:ascii="宋体" w:hAnsi="宋体"/>
          <w:bCs/>
          <w:color w:val="000000" w:themeColor="text1"/>
          <w:kern w:val="0"/>
          <w:szCs w:val="21"/>
          <w:highlight w:val="none"/>
          <w:u w:val="single"/>
          <w14:textFill>
            <w14:solidFill>
              <w14:schemeClr w14:val="tx1"/>
            </w14:solidFill>
          </w14:textFill>
        </w:rPr>
        <w:t xml:space="preserve"> </w:t>
      </w:r>
      <w:r>
        <w:rPr>
          <w:rFonts w:hint="eastAsia" w:ascii="宋体" w:hAnsi="宋体"/>
          <w:bCs/>
          <w:color w:val="000000" w:themeColor="text1"/>
          <w:kern w:val="0"/>
          <w:szCs w:val="21"/>
          <w:highlight w:val="none"/>
          <w:u w:val="single"/>
          <w14:textFill>
            <w14:solidFill>
              <w14:schemeClr w14:val="tx1"/>
            </w14:solidFill>
          </w14:textFill>
        </w:rPr>
        <w:t xml:space="preserve">      </w:t>
      </w:r>
      <w:r>
        <w:rPr>
          <w:rFonts w:hint="eastAsia" w:ascii="宋体" w:hAnsi="宋体"/>
          <w:bCs/>
          <w:color w:val="000000" w:themeColor="text1"/>
          <w:kern w:val="0"/>
          <w:szCs w:val="21"/>
          <w:highlight w:val="none"/>
          <w14:textFill>
            <w14:solidFill>
              <w14:schemeClr w14:val="tx1"/>
            </w14:solidFill>
          </w14:textFill>
        </w:rPr>
        <w:t xml:space="preserve">    性别：</w:t>
      </w:r>
      <w:r>
        <w:rPr>
          <w:rFonts w:hint="eastAsia" w:ascii="宋体" w:hAnsi="宋体"/>
          <w:bCs/>
          <w:color w:val="000000" w:themeColor="text1"/>
          <w:kern w:val="0"/>
          <w:szCs w:val="21"/>
          <w:highlight w:val="none"/>
          <w:u w:val="single"/>
          <w14:textFill>
            <w14:solidFill>
              <w14:schemeClr w14:val="tx1"/>
            </w14:solidFill>
          </w14:textFill>
        </w:rPr>
        <w:t xml:space="preserve">         </w:t>
      </w:r>
      <w:r>
        <w:rPr>
          <w:rFonts w:hint="eastAsia" w:ascii="宋体" w:hAnsi="宋体"/>
          <w:bCs/>
          <w:color w:val="000000" w:themeColor="text1"/>
          <w:kern w:val="0"/>
          <w:szCs w:val="21"/>
          <w:highlight w:val="none"/>
          <w14:textFill>
            <w14:solidFill>
              <w14:schemeClr w14:val="tx1"/>
            </w14:solidFill>
          </w14:textFill>
        </w:rPr>
        <w:t xml:space="preserve">   年龄：</w:t>
      </w:r>
      <w:r>
        <w:rPr>
          <w:rFonts w:hint="eastAsia" w:ascii="宋体" w:hAnsi="宋体"/>
          <w:bCs/>
          <w:color w:val="000000" w:themeColor="text1"/>
          <w:kern w:val="0"/>
          <w:szCs w:val="21"/>
          <w:highlight w:val="none"/>
          <w:u w:val="single"/>
          <w14:textFill>
            <w14:solidFill>
              <w14:schemeClr w14:val="tx1"/>
            </w14:solidFill>
          </w14:textFill>
        </w:rPr>
        <w:t xml:space="preserve">           </w:t>
      </w:r>
      <w:r>
        <w:rPr>
          <w:rFonts w:hint="eastAsia" w:ascii="宋体" w:hAnsi="宋体"/>
          <w:bCs/>
          <w:color w:val="000000" w:themeColor="text1"/>
          <w:kern w:val="0"/>
          <w:szCs w:val="21"/>
          <w:highlight w:val="none"/>
          <w14:textFill>
            <w14:solidFill>
              <w14:schemeClr w14:val="tx1"/>
            </w14:solidFill>
          </w14:textFill>
        </w:rPr>
        <w:t xml:space="preserve">   职务：</w:t>
      </w:r>
      <w:r>
        <w:rPr>
          <w:rFonts w:hint="eastAsia" w:ascii="宋体" w:hAnsi="宋体"/>
          <w:bCs/>
          <w:color w:val="000000" w:themeColor="text1"/>
          <w:kern w:val="0"/>
          <w:szCs w:val="21"/>
          <w:highlight w:val="none"/>
          <w:u w:val="single"/>
          <w14:textFill>
            <w14:solidFill>
              <w14:schemeClr w14:val="tx1"/>
            </w14:solidFill>
          </w14:textFill>
        </w:rPr>
        <w:t xml:space="preserve">           </w:t>
      </w:r>
    </w:p>
    <w:p>
      <w:pPr>
        <w:spacing w:line="360" w:lineRule="auto"/>
        <w:ind w:firstLine="420" w:firstLineChars="200"/>
        <w:rPr>
          <w:rFonts w:ascii="宋体" w:hAnsi="宋体"/>
          <w:bCs/>
          <w:color w:val="000000" w:themeColor="text1"/>
          <w:kern w:val="0"/>
          <w:szCs w:val="21"/>
          <w:highlight w:val="none"/>
          <w:u w:val="singl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供应商：</w:t>
      </w:r>
      <w:r>
        <w:rPr>
          <w:rFonts w:hint="eastAsia" w:ascii="宋体" w:hAnsi="宋体"/>
          <w:bCs/>
          <w:color w:val="000000" w:themeColor="text1"/>
          <w:kern w:val="0"/>
          <w:szCs w:val="21"/>
          <w:highlight w:val="none"/>
          <w:u w:val="single"/>
          <w14:textFill>
            <w14:solidFill>
              <w14:schemeClr w14:val="tx1"/>
            </w14:solidFill>
          </w14:textFill>
        </w:rPr>
        <w:t xml:space="preserve">          （名称并加盖公章）                                         </w:t>
      </w:r>
    </w:p>
    <w:p>
      <w:pPr>
        <w:spacing w:line="360" w:lineRule="auto"/>
        <w:ind w:firstLine="420" w:firstLineChars="200"/>
        <w:rPr>
          <w:rFonts w:ascii="宋体" w:hAnsi="宋体"/>
          <w:bCs/>
          <w:color w:val="000000" w:themeColor="text1"/>
          <w:kern w:val="0"/>
          <w:szCs w:val="21"/>
          <w:highlight w:val="none"/>
          <w:u w:val="singl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法定代表人（负责人）：</w:t>
      </w:r>
      <w:r>
        <w:rPr>
          <w:rFonts w:hint="eastAsia" w:ascii="宋体" w:hAnsi="宋体"/>
          <w:bCs/>
          <w:color w:val="000000" w:themeColor="text1"/>
          <w:kern w:val="0"/>
          <w:szCs w:val="21"/>
          <w:highlight w:val="none"/>
          <w:u w:val="single"/>
          <w14:textFill>
            <w14:solidFill>
              <w14:schemeClr w14:val="tx1"/>
            </w14:solidFill>
          </w14:textFill>
        </w:rPr>
        <w:t xml:space="preserve">    （签字或盖章）         </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签发日期：</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 xml:space="preserve">  有效日期至：</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w:t>
      </w:r>
    </w:p>
    <w:p>
      <w:pPr>
        <w:autoSpaceDE w:val="0"/>
        <w:autoSpaceDN w:val="0"/>
        <w:adjustRightInd w:val="0"/>
        <w:snapToGrid w:val="0"/>
        <w:spacing w:line="360" w:lineRule="auto"/>
        <w:ind w:firstLine="630"/>
        <w:rPr>
          <w:rFonts w:ascii="宋体" w:hAnsi="宋体"/>
          <w:bCs/>
          <w:color w:val="000000" w:themeColor="text1"/>
          <w:kern w:val="0"/>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（注：供应商的磋商响应文件为</w:t>
      </w:r>
      <w:r>
        <w:rPr>
          <w:rFonts w:hint="eastAsia" w:ascii="宋体" w:hAnsi="宋体" w:cs="宋体"/>
          <w:b/>
          <w:color w:val="000000" w:themeColor="text1"/>
          <w:szCs w:val="21"/>
          <w:highlight w:val="none"/>
          <w14:textFill>
            <w14:solidFill>
              <w14:schemeClr w14:val="tx1"/>
            </w14:solidFill>
          </w14:textFill>
        </w:rPr>
        <w:t>法定代表人（负责人）</w:t>
      </w:r>
      <w:r>
        <w:rPr>
          <w:rFonts w:hint="eastAsia" w:ascii="宋体" w:hAnsi="宋体"/>
          <w:b/>
          <w:color w:val="000000" w:themeColor="text1"/>
          <w:szCs w:val="21"/>
          <w:highlight w:val="none"/>
          <w14:textFill>
            <w14:solidFill>
              <w14:schemeClr w14:val="tx1"/>
            </w14:solidFill>
          </w14:textFill>
        </w:rPr>
        <w:t>签署并且由</w:t>
      </w:r>
      <w:r>
        <w:rPr>
          <w:rFonts w:hint="eastAsia" w:ascii="宋体" w:hAnsi="宋体" w:cs="宋体"/>
          <w:b/>
          <w:color w:val="000000" w:themeColor="text1"/>
          <w:szCs w:val="21"/>
          <w:highlight w:val="none"/>
          <w14:textFill>
            <w14:solidFill>
              <w14:schemeClr w14:val="tx1"/>
            </w14:solidFill>
          </w14:textFill>
        </w:rPr>
        <w:t>法定代表人（负责人）</w:t>
      </w:r>
      <w:r>
        <w:rPr>
          <w:rFonts w:hint="eastAsia" w:ascii="宋体" w:hAnsi="宋体"/>
          <w:b/>
          <w:color w:val="000000" w:themeColor="text1"/>
          <w:szCs w:val="21"/>
          <w:highlight w:val="none"/>
          <w14:textFill>
            <w14:solidFill>
              <w14:schemeClr w14:val="tx1"/>
            </w14:solidFill>
          </w14:textFill>
        </w:rPr>
        <w:t>亲自递交磋商响应文件和参加磋商的，不须提供该委托书，但需提供法定代表人（负责人）证明书及法定代表人（负责人）的身份证复印件。）</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139065</wp:posOffset>
                </wp:positionV>
                <wp:extent cx="3502660" cy="1781810"/>
                <wp:effectExtent l="5080" t="4445" r="16510" b="23495"/>
                <wp:wrapNone/>
                <wp:docPr id="2" name="自选图形 192"/>
                <wp:cNvGraphicFramePr/>
                <a:graphic xmlns:a="http://schemas.openxmlformats.org/drawingml/2006/main">
                  <a:graphicData uri="http://schemas.microsoft.com/office/word/2010/wordprocessingShape">
                    <wps:wsp>
                      <wps:cNvSpPr>
                        <a:spLocks noChangeArrowheads="1"/>
                      </wps:cNvSpPr>
                      <wps:spPr bwMode="auto">
                        <a:xfrm>
                          <a:off x="0" y="0"/>
                          <a:ext cx="3502660" cy="1781810"/>
                        </a:xfrm>
                        <a:prstGeom prst="flowChartAlternateProcess">
                          <a:avLst/>
                        </a:prstGeom>
                        <a:solidFill>
                          <a:srgbClr val="FFFFFF"/>
                        </a:solidFill>
                        <a:ln w="9525">
                          <a:solidFill>
                            <a:srgbClr val="000000"/>
                          </a:solidFill>
                          <a:miter lim="800000"/>
                        </a:ln>
                        <a:effectLst/>
                      </wps:spPr>
                      <wps:txb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192" o:spid="_x0000_s1026" o:spt="176" type="#_x0000_t176" style="position:absolute;left:0pt;margin-left:99.75pt;margin-top:10.95pt;height:140.3pt;width:275.8pt;z-index:251659264;mso-width-relative:page;mso-height-relative:page;" fillcolor="#FFFFFF" filled="t" stroked="t" coordsize="21600,21600" o:gfxdata="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EqxkB&#10;2AAAAAoBAAAPAAAAAAAAAAEAIAAAACIAAABkcnMvZG93bnJldi54bWxQSwECFAAUAAAACACHTuJA&#10;fAi9BFoCAACmBAAADgAAAAAAAAABACAAAAAnAQAAZHJzL2Uyb0RvYy54bWxQSwUGAAAAAAYABgBZ&#10;AQAA8wUAAAAA&#10;">
                <v:fill on="t" focussize="0,0"/>
                <v:stroke color="#000000" miterlimit="8" joinstyle="miter"/>
                <v:imagedata o:title=""/>
                <o:lock v:ext="edit" aspectratio="f"/>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mc:Fallback>
        </mc:AlternateConten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pStyle w:val="2"/>
        <w:numPr>
          <w:ilvl w:val="1"/>
          <w:numId w:val="0"/>
        </w:numPr>
        <w:spacing w:line="360" w:lineRule="auto"/>
        <w:rPr>
          <w:rFonts w:ascii="宋体" w:hAnsi="宋体"/>
          <w:color w:val="000000" w:themeColor="text1"/>
          <w:sz w:val="28"/>
          <w:szCs w:val="28"/>
          <w:highlight w:val="none"/>
          <w14:textFill>
            <w14:solidFill>
              <w14:schemeClr w14:val="tx1"/>
            </w14:solidFill>
          </w14:textFill>
        </w:rPr>
      </w:pPr>
      <w:bookmarkStart w:id="300" w:name="_Toc469160793"/>
      <w:bookmarkStart w:id="301" w:name="_Toc200414523"/>
      <w:bookmarkStart w:id="302" w:name="_Toc12343"/>
      <w:r>
        <w:rPr>
          <w:rFonts w:hint="eastAsia" w:ascii="宋体" w:hAnsi="宋体"/>
          <w:color w:val="000000" w:themeColor="text1"/>
          <w:sz w:val="28"/>
          <w:szCs w:val="28"/>
          <w:highlight w:val="none"/>
          <w14:textFill>
            <w14:solidFill>
              <w14:schemeClr w14:val="tx1"/>
            </w14:solidFill>
          </w14:textFill>
        </w:rPr>
        <w:t>（四） 资格审查文件要求提交的其它有效证明文件</w:t>
      </w:r>
      <w:bookmarkEnd w:id="300"/>
      <w:bookmarkEnd w:id="301"/>
      <w:bookmarkEnd w:id="302"/>
    </w:p>
    <w:p>
      <w:pPr>
        <w:tabs>
          <w:tab w:val="center" w:pos="4483"/>
        </w:tabs>
        <w:spacing w:line="360" w:lineRule="auto"/>
        <w:ind w:firstLine="840" w:firstLineChars="4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1、合法有效的企业法人营业执照副本复印件加盖公章；</w:t>
      </w:r>
    </w:p>
    <w:p>
      <w:pPr>
        <w:tabs>
          <w:tab w:val="center" w:pos="4483"/>
        </w:tabs>
        <w:spacing w:line="360" w:lineRule="auto"/>
        <w:ind w:firstLine="840" w:firstLineChars="4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2、无重大违法记录声明函；</w:t>
      </w:r>
    </w:p>
    <w:p>
      <w:pPr>
        <w:tabs>
          <w:tab w:val="center" w:pos="4483"/>
        </w:tabs>
        <w:spacing w:line="360" w:lineRule="auto"/>
        <w:ind w:firstLine="840" w:firstLineChars="4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3、财务报表复印件加盖公章；</w:t>
      </w:r>
    </w:p>
    <w:p>
      <w:pPr>
        <w:tabs>
          <w:tab w:val="center" w:pos="4483"/>
        </w:tabs>
        <w:spacing w:line="360" w:lineRule="auto"/>
        <w:ind w:firstLine="840" w:firstLineChars="4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4、社会保险证明复印件加盖公章；</w:t>
      </w:r>
    </w:p>
    <w:p>
      <w:pPr>
        <w:tabs>
          <w:tab w:val="center" w:pos="4483"/>
        </w:tabs>
        <w:spacing w:line="360" w:lineRule="auto"/>
        <w:ind w:firstLine="840" w:firstLineChars="4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5、缴税证明复印件加盖公章；</w:t>
      </w:r>
    </w:p>
    <w:p>
      <w:pPr>
        <w:tabs>
          <w:tab w:val="center" w:pos="4483"/>
        </w:tabs>
        <w:spacing w:line="360" w:lineRule="auto"/>
        <w:ind w:firstLine="1260" w:firstLineChars="600"/>
        <w:rPr>
          <w:rFonts w:ascii="宋体" w:hAnsi="宋体"/>
          <w:bCs/>
          <w:color w:val="000000" w:themeColor="text1"/>
          <w:kern w:val="0"/>
          <w:szCs w:val="21"/>
          <w:highlight w:val="none"/>
          <w14:textFill>
            <w14:solidFill>
              <w14:schemeClr w14:val="tx1"/>
            </w14:solidFill>
          </w14:textFill>
        </w:rPr>
        <w:sectPr>
          <w:headerReference r:id="rId14" w:type="default"/>
          <w:pgSz w:w="11906" w:h="16838"/>
          <w:pgMar w:top="1418" w:right="1474" w:bottom="1418" w:left="1474" w:header="851" w:footer="851" w:gutter="0"/>
          <w:cols w:space="720" w:num="1"/>
          <w:titlePg/>
          <w:docGrid w:linePitch="312" w:charSpace="0"/>
        </w:sectPr>
      </w:pPr>
      <w:r>
        <w:rPr>
          <w:rFonts w:hint="eastAsia" w:ascii="宋体" w:hAnsi="宋体"/>
          <w:color w:val="000000" w:themeColor="text1"/>
          <w:kern w:val="0"/>
          <w:szCs w:val="21"/>
          <w:highlight w:val="none"/>
          <w14:textFill>
            <w14:solidFill>
              <w14:schemeClr w14:val="tx1"/>
            </w14:solidFill>
          </w14:textFill>
        </w:rPr>
        <w:t>……</w:t>
      </w:r>
    </w:p>
    <w:p>
      <w:pPr>
        <w:pStyle w:val="2"/>
        <w:numPr>
          <w:ilvl w:val="1"/>
          <w:numId w:val="0"/>
        </w:numPr>
        <w:spacing w:line="360" w:lineRule="auto"/>
        <w:ind w:firstLine="2249" w:firstLineChars="800"/>
        <w:jc w:val="both"/>
        <w:rPr>
          <w:rFonts w:ascii="宋体" w:hAnsi="宋体"/>
          <w:color w:val="000000" w:themeColor="text1"/>
          <w:sz w:val="28"/>
          <w:szCs w:val="28"/>
          <w:highlight w:val="none"/>
          <w14:textFill>
            <w14:solidFill>
              <w14:schemeClr w14:val="tx1"/>
            </w14:solidFill>
          </w14:textFill>
        </w:rPr>
      </w:pPr>
      <w:bookmarkStart w:id="303" w:name="_Toc200414524"/>
      <w:bookmarkStart w:id="304" w:name="_Toc469160794"/>
      <w:bookmarkStart w:id="305" w:name="_Toc2467"/>
      <w:r>
        <w:rPr>
          <w:rFonts w:hint="eastAsia" w:ascii="宋体" w:hAnsi="宋体"/>
          <w:color w:val="000000" w:themeColor="text1"/>
          <w:sz w:val="28"/>
          <w:szCs w:val="28"/>
          <w:highlight w:val="none"/>
          <w14:textFill>
            <w14:solidFill>
              <w14:schemeClr w14:val="tx1"/>
            </w14:solidFill>
          </w14:textFill>
        </w:rPr>
        <w:t>第二章  磋商响应文件商务及技术部分</w:t>
      </w:r>
      <w:bookmarkEnd w:id="303"/>
      <w:bookmarkEnd w:id="304"/>
      <w:bookmarkEnd w:id="305"/>
    </w:p>
    <w:p>
      <w:pPr>
        <w:pStyle w:val="2"/>
        <w:numPr>
          <w:ilvl w:val="1"/>
          <w:numId w:val="0"/>
        </w:numPr>
        <w:spacing w:line="360" w:lineRule="auto"/>
        <w:ind w:firstLine="3373" w:firstLineChars="1200"/>
        <w:jc w:val="both"/>
        <w:rPr>
          <w:rFonts w:ascii="宋体" w:hAnsi="宋体"/>
          <w:color w:val="000000" w:themeColor="text1"/>
          <w:sz w:val="28"/>
          <w:szCs w:val="28"/>
          <w:highlight w:val="none"/>
          <w14:textFill>
            <w14:solidFill>
              <w14:schemeClr w14:val="tx1"/>
            </w14:solidFill>
          </w14:textFill>
        </w:rPr>
      </w:pPr>
      <w:bookmarkStart w:id="306" w:name="_Toc200414525"/>
      <w:bookmarkStart w:id="307" w:name="_Toc31926"/>
      <w:bookmarkStart w:id="308" w:name="_Toc469160795"/>
      <w:r>
        <w:rPr>
          <w:rFonts w:hint="eastAsia" w:ascii="宋体" w:hAnsi="宋体"/>
          <w:color w:val="000000" w:themeColor="text1"/>
          <w:sz w:val="28"/>
          <w:szCs w:val="28"/>
          <w:highlight w:val="none"/>
          <w14:textFill>
            <w14:solidFill>
              <w14:schemeClr w14:val="tx1"/>
            </w14:solidFill>
          </w14:textFill>
        </w:rPr>
        <w:t>附件一：磋商邀请函</w:t>
      </w:r>
      <w:bookmarkEnd w:id="306"/>
      <w:bookmarkEnd w:id="307"/>
      <w:bookmarkEnd w:id="308"/>
    </w:p>
    <w:p>
      <w:pPr>
        <w:widowControl/>
        <w:spacing w:line="360" w:lineRule="auto"/>
        <w:jc w:val="left"/>
        <w:rPr>
          <w:rFonts w:ascii="宋体" w:hAnsi="宋体" w:cs="宋体"/>
          <w:color w:val="000000" w:themeColor="text1"/>
          <w:kern w:val="0"/>
          <w:sz w:val="24"/>
          <w:highlight w:val="none"/>
          <w:u w:val="single"/>
          <w14:textFill>
            <w14:solidFill>
              <w14:schemeClr w14:val="tx1"/>
            </w14:solidFill>
          </w14:textFill>
        </w:rPr>
      </w:pPr>
      <w:r>
        <w:rPr>
          <w:rFonts w:ascii="宋体" w:hAnsi="宋体" w:cs="宋体"/>
          <w:color w:val="000000" w:themeColor="text1"/>
          <w:kern w:val="0"/>
          <w:sz w:val="24"/>
          <w:highlight w:val="none"/>
          <w:u w:val="single"/>
          <w14:textFill>
            <w14:solidFill>
              <w14:schemeClr w14:val="tx1"/>
            </w14:solidFill>
          </w14:textFill>
        </w:rPr>
        <w:t>致（采购人</w:t>
      </w:r>
      <w:r>
        <w:rPr>
          <w:rFonts w:hint="eastAsia" w:ascii="宋体" w:hAnsi="宋体" w:cs="宋体"/>
          <w:color w:val="000000" w:themeColor="text1"/>
          <w:kern w:val="0"/>
          <w:sz w:val="24"/>
          <w:highlight w:val="none"/>
          <w:u w:val="single"/>
          <w14:textFill>
            <w14:solidFill>
              <w14:schemeClr w14:val="tx1"/>
            </w14:solidFill>
          </w14:textFill>
        </w:rPr>
        <w:t>名称</w:t>
      </w:r>
      <w:r>
        <w:rPr>
          <w:rFonts w:ascii="宋体" w:hAnsi="宋体" w:cs="宋体"/>
          <w:color w:val="000000" w:themeColor="text1"/>
          <w:kern w:val="0"/>
          <w:sz w:val="24"/>
          <w:highlight w:val="none"/>
          <w:u w:val="single"/>
          <w14:textFill>
            <w14:solidFill>
              <w14:schemeClr w14:val="tx1"/>
            </w14:solidFill>
          </w14:textFill>
        </w:rPr>
        <w:t>）                  </w:t>
      </w:r>
      <w:r>
        <w:rPr>
          <w:rFonts w:ascii="宋体" w:hAnsi="宋体" w:cs="宋体"/>
          <w:color w:val="000000" w:themeColor="text1"/>
          <w:kern w:val="0"/>
          <w:sz w:val="24"/>
          <w:highlight w:val="none"/>
          <w14:textFill>
            <w14:solidFill>
              <w14:schemeClr w14:val="tx1"/>
            </w14:solidFill>
          </w14:textFill>
        </w:rPr>
        <w:t xml:space="preserve">： </w:t>
      </w:r>
    </w:p>
    <w:p>
      <w:pPr>
        <w:adjustRightInd w:val="0"/>
        <w:snapToGrid w:val="0"/>
        <w:spacing w:beforeLines="50" w:line="360" w:lineRule="auto"/>
        <w:ind w:firstLine="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根据贵方就</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cs="宋体"/>
          <w:b/>
          <w:color w:val="000000" w:themeColor="text1"/>
          <w:szCs w:val="21"/>
          <w:highlight w:val="none"/>
          <w:u w:val="single"/>
          <w14:textFill>
            <w14:solidFill>
              <w14:schemeClr w14:val="tx1"/>
            </w14:solidFill>
          </w14:textFill>
        </w:rPr>
        <w:t xml:space="preserve">项目名称，由供应商填写      </w:t>
      </w:r>
      <w:r>
        <w:rPr>
          <w:rFonts w:hint="eastAsia" w:ascii="宋体" w:hAnsi="宋体"/>
          <w:bCs/>
          <w:color w:val="000000" w:themeColor="text1"/>
          <w:szCs w:val="21"/>
          <w:highlight w:val="none"/>
          <w14:textFill>
            <w14:solidFill>
              <w14:schemeClr w14:val="tx1"/>
            </w14:solidFill>
          </w14:textFill>
        </w:rPr>
        <w:t>的投标邀请（项目编号：</w:t>
      </w:r>
      <w:r>
        <w:rPr>
          <w:rFonts w:hint="eastAsia" w:ascii="宋体" w:hAnsi="宋体"/>
          <w:b/>
          <w:bCs/>
          <w:color w:val="000000" w:themeColor="text1"/>
          <w:szCs w:val="21"/>
          <w:highlight w:val="none"/>
          <w14:textFill>
            <w14:solidFill>
              <w14:schemeClr w14:val="tx1"/>
            </w14:solidFill>
          </w14:textFill>
        </w:rPr>
        <w:t xml:space="preserve"> </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，我方正式响应磋商文件内容并提交磋商响应文件</w:t>
      </w:r>
      <w:r>
        <w:rPr>
          <w:rFonts w:hint="eastAsia" w:ascii="宋体" w:hAnsi="宋体"/>
          <w:b/>
          <w:bCs/>
          <w:color w:val="000000" w:themeColor="text1"/>
          <w:szCs w:val="21"/>
          <w:highlight w:val="none"/>
          <w:u w:val="single"/>
          <w14:textFill>
            <w14:solidFill>
              <w14:schemeClr w14:val="tx1"/>
            </w14:solidFill>
          </w14:textFill>
        </w:rPr>
        <w:t>1份正本</w:t>
      </w:r>
      <w:r>
        <w:rPr>
          <w:rFonts w:hint="eastAsia" w:ascii="宋体" w:hAnsi="宋体"/>
          <w:b/>
          <w:bCs/>
          <w:color w:val="000000" w:themeColor="text1"/>
          <w:szCs w:val="21"/>
          <w:highlight w:val="none"/>
          <w14:textFill>
            <w14:solidFill>
              <w14:schemeClr w14:val="tx1"/>
            </w14:solidFill>
          </w14:textFill>
        </w:rPr>
        <w:t>和</w:t>
      </w:r>
      <w:r>
        <w:rPr>
          <w:rFonts w:hint="eastAsia" w:ascii="宋体" w:hAnsi="宋体"/>
          <w:b/>
          <w:bCs/>
          <w:color w:val="000000" w:themeColor="text1"/>
          <w:szCs w:val="21"/>
          <w:highlight w:val="none"/>
          <w:u w:val="single"/>
          <w14:textFill>
            <w14:solidFill>
              <w14:schemeClr w14:val="tx1"/>
            </w14:solidFill>
          </w14:textFill>
        </w:rPr>
        <w:t>2份副本</w:t>
      </w:r>
      <w:r>
        <w:rPr>
          <w:rFonts w:hint="eastAsia" w:ascii="宋体" w:hAnsi="宋体"/>
          <w:b/>
          <w:bCs/>
          <w:color w:val="000000" w:themeColor="text1"/>
          <w:szCs w:val="21"/>
          <w:highlight w:val="none"/>
          <w14:textFill>
            <w14:solidFill>
              <w14:schemeClr w14:val="tx1"/>
            </w14:solidFill>
          </w14:textFill>
        </w:rPr>
        <w:t>及</w:t>
      </w:r>
      <w:r>
        <w:rPr>
          <w:rFonts w:hint="eastAsia" w:ascii="宋体" w:hAnsi="宋体"/>
          <w:b/>
          <w:bCs/>
          <w:color w:val="000000" w:themeColor="text1"/>
          <w:szCs w:val="21"/>
          <w:highlight w:val="none"/>
          <w:u w:val="single"/>
          <w14:textFill>
            <w14:solidFill>
              <w14:schemeClr w14:val="tx1"/>
            </w14:solidFill>
          </w14:textFill>
        </w:rPr>
        <w:t>电子文件1份</w:t>
      </w:r>
      <w:r>
        <w:rPr>
          <w:rFonts w:hint="eastAsia" w:ascii="宋体" w:hAnsi="宋体"/>
          <w:bCs/>
          <w:color w:val="000000" w:themeColor="text1"/>
          <w:szCs w:val="21"/>
          <w:highlight w:val="none"/>
          <w14:textFill>
            <w14:solidFill>
              <w14:schemeClr w14:val="tx1"/>
            </w14:solidFill>
          </w14:textFill>
        </w:rPr>
        <w:t>：</w:t>
      </w:r>
    </w:p>
    <w:p>
      <w:pPr>
        <w:widowControl/>
        <w:tabs>
          <w:tab w:val="left" w:pos="502"/>
        </w:tabs>
        <w:adjustRightInd w:val="0"/>
        <w:snapToGrid w:val="0"/>
        <w:spacing w:line="360" w:lineRule="auto"/>
        <w:ind w:left="374" w:leftChars="178" w:firstLine="315" w:firstLineChars="150"/>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以</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形式提交的磋商保证金，金额为大写</w:t>
      </w:r>
      <w:r>
        <w:rPr>
          <w:rFonts w:hint="eastAsia" w:ascii="宋体" w:hAnsi="宋体"/>
          <w:color w:val="000000" w:themeColor="text1"/>
          <w:szCs w:val="21"/>
          <w:highlight w:val="none"/>
          <w14:textFill>
            <w14:solidFill>
              <w14:schemeClr w14:val="tx1"/>
            </w14:solidFill>
          </w14:textFill>
        </w:rPr>
        <w:t>人民币</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p>
    <w:p>
      <w:pPr>
        <w:widowControl/>
        <w:tabs>
          <w:tab w:val="left" w:pos="502"/>
        </w:tabs>
        <w:adjustRightInd w:val="0"/>
        <w:snapToGrid w:val="0"/>
        <w:spacing w:line="360" w:lineRule="auto"/>
        <w:ind w:left="374" w:leftChars="177" w:hanging="2" w:hangingChars="1"/>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据此函，签字代表宣布同意如下：</w:t>
      </w:r>
    </w:p>
    <w:p>
      <w:pPr>
        <w:widowControl/>
        <w:numPr>
          <w:ilvl w:val="0"/>
          <w:numId w:val="23"/>
        </w:numPr>
        <w:tabs>
          <w:tab w:val="left" w:pos="640"/>
        </w:tabs>
        <w:adjustRightInd w:val="0"/>
        <w:snapToGrid w:val="0"/>
        <w:spacing w:line="360" w:lineRule="auto"/>
        <w:ind w:left="420" w:leftChars="200" w:firstLine="0" w:firstLineChars="0"/>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所附投标价格表中规定的应提交和交付的投标总价为人民币：</w:t>
      </w:r>
      <w:r>
        <w:rPr>
          <w:rFonts w:hint="eastAsia" w:ascii="宋体" w:hAnsi="宋体"/>
          <w:color w:val="000000" w:themeColor="text1"/>
          <w:szCs w:val="21"/>
          <w:highlight w:val="none"/>
          <w:u w:val="single"/>
          <w14:textFill>
            <w14:solidFill>
              <w14:schemeClr w14:val="tx1"/>
            </w14:solidFill>
          </w14:textFill>
        </w:rPr>
        <w:t xml:space="preserve"> （用文字和数字表示的磋商总价）  </w:t>
      </w:r>
      <w:r>
        <w:rPr>
          <w:rFonts w:hint="eastAsia" w:ascii="宋体" w:hAnsi="宋体"/>
          <w:color w:val="000000" w:themeColor="text1"/>
          <w:szCs w:val="21"/>
          <w:highlight w:val="none"/>
          <w14:textFill>
            <w14:solidFill>
              <w14:schemeClr w14:val="tx1"/>
            </w14:solidFill>
          </w14:textFill>
        </w:rPr>
        <w:t>。</w:t>
      </w:r>
    </w:p>
    <w:p>
      <w:pPr>
        <w:widowControl/>
        <w:numPr>
          <w:ilvl w:val="0"/>
          <w:numId w:val="0"/>
        </w:numPr>
        <w:tabs>
          <w:tab w:val="left" w:pos="735"/>
        </w:tabs>
        <w:adjustRightInd w:val="0"/>
        <w:snapToGrid w:val="0"/>
        <w:spacing w:line="360" w:lineRule="auto"/>
        <w:ind w:left="420" w:leftChars="200" w:firstLine="0" w:firstLineChars="0"/>
        <w:rPr>
          <w:rFonts w:hint="eastAsia" w:ascii="宋体" w:hAnsi="宋体" w:eastAsia="宋体" w:cs="宋体"/>
          <w:color w:val="000000" w:themeColor="text1"/>
          <w:spacing w:val="-6"/>
          <w:sz w:val="21"/>
          <w:szCs w:val="21"/>
          <w:highlight w:val="none"/>
          <w:lang w:eastAsia="zh-CN"/>
          <w14:textFill>
            <w14:solidFill>
              <w14:schemeClr w14:val="tx1"/>
            </w14:solidFill>
          </w14:textFill>
        </w:rPr>
      </w:pPr>
      <w:r>
        <w:rPr>
          <w:rFonts w:hint="eastAsia" w:ascii="宋体" w:hAnsi="宋体" w:cs="宋体"/>
          <w:color w:val="000000" w:themeColor="text1"/>
          <w:spacing w:val="-6"/>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pacing w:val="-6"/>
          <w:sz w:val="21"/>
          <w:szCs w:val="21"/>
          <w:highlight w:val="none"/>
          <w14:textFill>
            <w14:solidFill>
              <w14:schemeClr w14:val="tx1"/>
            </w14:solidFill>
          </w14:textFill>
        </w:rPr>
        <w:t>单位负责人为同一人或者存在直接控股、管理关系的不同供应商，不得参加同一合同项下的政府采购活动</w:t>
      </w:r>
      <w:r>
        <w:rPr>
          <w:rFonts w:hint="eastAsia" w:ascii="宋体" w:hAnsi="宋体" w:cs="宋体"/>
          <w:color w:val="000000" w:themeColor="text1"/>
          <w:spacing w:val="-6"/>
          <w:sz w:val="21"/>
          <w:szCs w:val="21"/>
          <w:highlight w:val="none"/>
          <w:lang w:eastAsia="zh-CN"/>
          <w14:textFill>
            <w14:solidFill>
              <w14:schemeClr w14:val="tx1"/>
            </w14:solidFill>
          </w14:textFill>
        </w:rPr>
        <w:t>。</w:t>
      </w:r>
    </w:p>
    <w:p>
      <w:pPr>
        <w:widowControl/>
        <w:numPr>
          <w:ilvl w:val="0"/>
          <w:numId w:val="0"/>
        </w:numPr>
        <w:tabs>
          <w:tab w:val="left" w:pos="735"/>
        </w:tabs>
        <w:adjustRightInd w:val="0"/>
        <w:snapToGrid w:val="0"/>
        <w:spacing w:line="360" w:lineRule="auto"/>
        <w:ind w:left="420" w:leftChars="200" w:firstLine="0" w:firstLineChars="0"/>
        <w:rPr>
          <w:rFonts w:hint="eastAsia" w:eastAsia="宋体"/>
          <w:color w:val="000000" w:themeColor="text1"/>
          <w:highlight w:val="none"/>
          <w:lang w:eastAsia="zh-CN"/>
          <w14:textFill>
            <w14:solidFill>
              <w14:schemeClr w14:val="tx1"/>
            </w14:solidFill>
          </w14:textFill>
        </w:rPr>
      </w:pPr>
      <w:r>
        <w:rPr>
          <w:rFonts w:hint="eastAsia" w:ascii="宋体" w:hAnsi="宋体" w:cs="宋体"/>
          <w:color w:val="000000" w:themeColor="text1"/>
          <w:spacing w:val="-6"/>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pacing w:val="-6"/>
          <w:sz w:val="21"/>
          <w:szCs w:val="21"/>
          <w:highlight w:val="none"/>
          <w14:textFill>
            <w14:solidFill>
              <w14:schemeClr w14:val="tx1"/>
            </w14:solidFill>
          </w14:textFill>
        </w:rPr>
        <w:t>为采购项目提供整体设计、规范编制或者项目管理、监理、检测等服务的供应商，不得再参加该采购项目同一合同项下的其他采购活动</w:t>
      </w:r>
      <w:r>
        <w:rPr>
          <w:rFonts w:hint="eastAsia" w:ascii="宋体" w:hAnsi="宋体" w:cs="宋体"/>
          <w:color w:val="000000" w:themeColor="text1"/>
          <w:spacing w:val="-6"/>
          <w:sz w:val="21"/>
          <w:szCs w:val="21"/>
          <w:highlight w:val="none"/>
          <w:lang w:eastAsia="zh-CN"/>
          <w14:textFill>
            <w14:solidFill>
              <w14:schemeClr w14:val="tx1"/>
            </w14:solidFill>
          </w14:textFill>
        </w:rPr>
        <w:t>。</w:t>
      </w:r>
    </w:p>
    <w:p>
      <w:pPr>
        <w:widowControl/>
        <w:numPr>
          <w:ilvl w:val="0"/>
          <w:numId w:val="0"/>
        </w:numPr>
        <w:tabs>
          <w:tab w:val="left" w:pos="640"/>
        </w:tabs>
        <w:adjustRightInd w:val="0"/>
        <w:snapToGrid w:val="0"/>
        <w:spacing w:line="360" w:lineRule="auto"/>
        <w:ind w:left="420" w:leftChars="200" w:firstLine="0" w:firstLineChars="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lang w:val="en-US" w:eastAsia="zh-CN"/>
          <w14:textFill>
            <w14:solidFill>
              <w14:schemeClr w14:val="tx1"/>
            </w14:solidFill>
          </w14:textFill>
        </w:rPr>
        <w:t>4、</w:t>
      </w:r>
      <w:r>
        <w:rPr>
          <w:rFonts w:hint="eastAsia" w:ascii="宋体" w:hAnsi="宋体"/>
          <w:bCs/>
          <w:color w:val="000000" w:themeColor="text1"/>
          <w:szCs w:val="21"/>
          <w:highlight w:val="none"/>
          <w14:textFill>
            <w14:solidFill>
              <w14:schemeClr w14:val="tx1"/>
            </w14:solidFill>
          </w14:textFill>
        </w:rPr>
        <w:t>本次投标所报内容完全按照磋商文件要求填报，所有内容都是真实、准确的。</w:t>
      </w:r>
    </w:p>
    <w:p>
      <w:pPr>
        <w:widowControl/>
        <w:numPr>
          <w:ilvl w:val="0"/>
          <w:numId w:val="0"/>
        </w:numPr>
        <w:tabs>
          <w:tab w:val="left" w:pos="640"/>
        </w:tabs>
        <w:adjustRightInd w:val="0"/>
        <w:snapToGrid w:val="0"/>
        <w:spacing w:line="360" w:lineRule="auto"/>
        <w:ind w:left="420" w:leftChars="200" w:firstLine="0" w:firstLineChars="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lang w:val="en-US" w:eastAsia="zh-CN"/>
          <w14:textFill>
            <w14:solidFill>
              <w14:schemeClr w14:val="tx1"/>
            </w14:solidFill>
          </w14:textFill>
        </w:rPr>
        <w:t>5、</w:t>
      </w:r>
      <w:r>
        <w:rPr>
          <w:rFonts w:hint="eastAsia" w:ascii="宋体" w:hAnsi="宋体"/>
          <w:bCs/>
          <w:color w:val="000000" w:themeColor="text1"/>
          <w:szCs w:val="21"/>
          <w:highlight w:val="none"/>
          <w14:textFill>
            <w14:solidFill>
              <w14:schemeClr w14:val="tx1"/>
            </w14:solidFill>
          </w14:textFill>
        </w:rPr>
        <w:t>供应商将按磋商文件的规定履行全部合同责任和义务。</w:t>
      </w:r>
    </w:p>
    <w:p>
      <w:pPr>
        <w:widowControl/>
        <w:numPr>
          <w:ilvl w:val="0"/>
          <w:numId w:val="0"/>
        </w:numPr>
        <w:tabs>
          <w:tab w:val="left" w:pos="640"/>
        </w:tabs>
        <w:adjustRightInd w:val="0"/>
        <w:snapToGrid w:val="0"/>
        <w:spacing w:line="360" w:lineRule="auto"/>
        <w:ind w:left="420" w:leftChars="200" w:firstLine="0" w:firstLineChars="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lang w:val="en-US" w:eastAsia="zh-CN"/>
          <w14:textFill>
            <w14:solidFill>
              <w14:schemeClr w14:val="tx1"/>
            </w14:solidFill>
          </w14:textFill>
        </w:rPr>
        <w:t>6、</w:t>
      </w:r>
      <w:r>
        <w:rPr>
          <w:rFonts w:hint="eastAsia" w:ascii="宋体" w:hAnsi="宋体"/>
          <w:bCs/>
          <w:color w:val="000000" w:themeColor="text1"/>
          <w:szCs w:val="21"/>
          <w:highlight w:val="none"/>
          <w14:textFill>
            <w14:solidFill>
              <w14:schemeClr w14:val="tx1"/>
            </w14:solidFill>
          </w14:textFill>
        </w:rPr>
        <w:t>供应商已详细审查全部磋商文件，包括修改文件（如有的话）以及全部参考资料和有关附件。我们完全理解并同意放弃对这方面有不明及误解的权利。</w:t>
      </w:r>
    </w:p>
    <w:p>
      <w:pPr>
        <w:widowControl/>
        <w:numPr>
          <w:ilvl w:val="0"/>
          <w:numId w:val="0"/>
        </w:numPr>
        <w:tabs>
          <w:tab w:val="left" w:pos="640"/>
        </w:tabs>
        <w:adjustRightInd w:val="0"/>
        <w:snapToGrid w:val="0"/>
        <w:spacing w:line="360" w:lineRule="auto"/>
        <w:ind w:left="420" w:leftChars="200" w:firstLine="0" w:firstLineChars="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lang w:val="en-US" w:eastAsia="zh-CN"/>
          <w14:textFill>
            <w14:solidFill>
              <w14:schemeClr w14:val="tx1"/>
            </w14:solidFill>
          </w14:textFill>
        </w:rPr>
        <w:t>7、</w:t>
      </w:r>
      <w:r>
        <w:rPr>
          <w:rFonts w:hint="eastAsia" w:ascii="宋体" w:hAnsi="宋体"/>
          <w:bCs/>
          <w:color w:val="000000" w:themeColor="text1"/>
          <w:szCs w:val="21"/>
          <w:highlight w:val="none"/>
          <w14:textFill>
            <w14:solidFill>
              <w14:schemeClr w14:val="tx1"/>
            </w14:solidFill>
          </w14:textFill>
        </w:rPr>
        <w:t>本次投标自递交磋商响应文件截止之日起有效期为90天。</w:t>
      </w:r>
    </w:p>
    <w:p>
      <w:pPr>
        <w:widowControl/>
        <w:numPr>
          <w:ilvl w:val="0"/>
          <w:numId w:val="0"/>
        </w:numPr>
        <w:tabs>
          <w:tab w:val="left" w:pos="640"/>
        </w:tabs>
        <w:adjustRightInd w:val="0"/>
        <w:snapToGrid w:val="0"/>
        <w:spacing w:line="360" w:lineRule="auto"/>
        <w:ind w:left="420" w:leftChars="200" w:firstLine="0" w:firstLineChars="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lang w:val="en-US" w:eastAsia="zh-CN"/>
          <w14:textFill>
            <w14:solidFill>
              <w14:schemeClr w14:val="tx1"/>
            </w14:solidFill>
          </w14:textFill>
        </w:rPr>
        <w:t>8、</w:t>
      </w:r>
      <w:r>
        <w:rPr>
          <w:rFonts w:hint="eastAsia" w:ascii="宋体" w:hAnsi="宋体"/>
          <w:bCs/>
          <w:color w:val="000000" w:themeColor="text1"/>
          <w:szCs w:val="21"/>
          <w:highlight w:val="none"/>
          <w14:textFill>
            <w14:solidFill>
              <w14:schemeClr w14:val="tx1"/>
            </w14:solidFill>
          </w14:textFill>
        </w:rPr>
        <w:t>如果在规定的递交磋商响应文件截止之日后，供应商在投标有效期内撤回投标，投标保证金将被贵方没收。</w:t>
      </w:r>
    </w:p>
    <w:p>
      <w:pPr>
        <w:widowControl/>
        <w:numPr>
          <w:ilvl w:val="0"/>
          <w:numId w:val="0"/>
        </w:numPr>
        <w:tabs>
          <w:tab w:val="left" w:pos="640"/>
        </w:tabs>
        <w:adjustRightInd w:val="0"/>
        <w:snapToGrid w:val="0"/>
        <w:spacing w:line="360" w:lineRule="auto"/>
        <w:ind w:left="420" w:leftChars="200" w:firstLine="0" w:firstLineChars="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lang w:val="en-US" w:eastAsia="zh-CN"/>
          <w14:textFill>
            <w14:solidFill>
              <w14:schemeClr w14:val="tx1"/>
            </w14:solidFill>
          </w14:textFill>
        </w:rPr>
        <w:t>9、</w:t>
      </w:r>
      <w:r>
        <w:rPr>
          <w:rFonts w:hint="eastAsia" w:ascii="宋体" w:hAnsi="宋体"/>
          <w:bCs/>
          <w:color w:val="000000" w:themeColor="text1"/>
          <w:szCs w:val="21"/>
          <w:highlight w:val="none"/>
          <w14:textFill>
            <w14:solidFill>
              <w14:schemeClr w14:val="tx1"/>
            </w14:solidFill>
          </w14:textFill>
        </w:rPr>
        <w:t>供应商同意提供按照贵方可能要求与其投标有关的一切数据或资料，完全理解贵方不一定接受最低价的投标或收到的任何投标。</w:t>
      </w:r>
    </w:p>
    <w:p>
      <w:pPr>
        <w:widowControl/>
        <w:numPr>
          <w:ilvl w:val="0"/>
          <w:numId w:val="0"/>
        </w:numPr>
        <w:tabs>
          <w:tab w:val="left" w:pos="640"/>
        </w:tabs>
        <w:adjustRightInd w:val="0"/>
        <w:snapToGrid w:val="0"/>
        <w:spacing w:line="360" w:lineRule="auto"/>
        <w:ind w:left="420" w:leftChars="200" w:firstLine="0" w:firstLineChars="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lang w:val="en-US" w:eastAsia="zh-CN"/>
          <w14:textFill>
            <w14:solidFill>
              <w14:schemeClr w14:val="tx1"/>
            </w14:solidFill>
          </w14:textFill>
        </w:rPr>
        <w:t>10、</w:t>
      </w:r>
      <w:r>
        <w:rPr>
          <w:rFonts w:hint="eastAsia" w:ascii="宋体" w:hAnsi="宋体"/>
          <w:bCs/>
          <w:color w:val="000000" w:themeColor="text1"/>
          <w:szCs w:val="21"/>
          <w:highlight w:val="none"/>
          <w14:textFill>
            <w14:solidFill>
              <w14:schemeClr w14:val="tx1"/>
            </w14:solidFill>
          </w14:textFill>
        </w:rPr>
        <w:t>与本投标有关的一切正式往来通讯请寄至磋商响应文件封面指定地址、联系方式。</w:t>
      </w:r>
    </w:p>
    <w:p>
      <w:pPr>
        <w:adjustRightInd w:val="0"/>
        <w:snapToGrid w:val="0"/>
        <w:spacing w:line="360" w:lineRule="auto"/>
        <w:rPr>
          <w:rFonts w:hint="eastAsia"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供应商法定代表人（负责人）或授权代理人（签字）：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年</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月</w:t>
      </w:r>
      <w:r>
        <w:rPr>
          <w:rFonts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r>
        <w:rPr>
          <w:rFonts w:ascii="宋体" w:hAnsi="宋体"/>
          <w:bCs/>
          <w:color w:val="000000" w:themeColor="text1"/>
          <w:szCs w:val="21"/>
          <w:highlight w:val="none"/>
          <w14:textFill>
            <w14:solidFill>
              <w14:schemeClr w14:val="tx1"/>
            </w14:solidFill>
          </w14:textFill>
        </w:rPr>
        <w:t xml:space="preserve">   </w:t>
      </w:r>
    </w:p>
    <w:p>
      <w:pPr>
        <w:pStyle w:val="25"/>
        <w:spacing w:line="36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注：本磋商邀请函为供应商响应本次磋商项目的郑重承诺，供应商不得改动且必须满足。</w:t>
      </w:r>
    </w:p>
    <w:p>
      <w:pPr>
        <w:pStyle w:val="25"/>
        <w:spacing w:line="360" w:lineRule="auto"/>
        <w:rPr>
          <w:rFonts w:hAnsi="宋体"/>
          <w:color w:val="000000" w:themeColor="text1"/>
          <w:highlight w:val="none"/>
          <w14:textFill>
            <w14:solidFill>
              <w14:schemeClr w14:val="tx1"/>
            </w14:solidFill>
          </w14:textFill>
        </w:rPr>
      </w:pPr>
    </w:p>
    <w:p>
      <w:pPr>
        <w:pStyle w:val="25"/>
        <w:spacing w:line="360" w:lineRule="auto"/>
        <w:rPr>
          <w:rFonts w:hAnsi="宋体"/>
          <w:color w:val="000000" w:themeColor="text1"/>
          <w:highlight w:val="none"/>
          <w14:textFill>
            <w14:solidFill>
              <w14:schemeClr w14:val="tx1"/>
            </w14:solidFill>
          </w14:textFill>
        </w:rPr>
      </w:pPr>
    </w:p>
    <w:p>
      <w:pPr>
        <w:pStyle w:val="25"/>
        <w:spacing w:line="360" w:lineRule="auto"/>
        <w:rPr>
          <w:rFonts w:hAnsi="宋体"/>
          <w:color w:val="000000" w:themeColor="text1"/>
          <w:highlight w:val="none"/>
          <w14:textFill>
            <w14:solidFill>
              <w14:schemeClr w14:val="tx1"/>
            </w14:solidFill>
          </w14:textFill>
        </w:rPr>
      </w:pPr>
    </w:p>
    <w:p>
      <w:pPr>
        <w:pStyle w:val="2"/>
        <w:numPr>
          <w:ilvl w:val="1"/>
          <w:numId w:val="0"/>
        </w:numPr>
        <w:spacing w:line="360" w:lineRule="auto"/>
        <w:rPr>
          <w:rFonts w:ascii="宋体" w:hAnsi="宋体"/>
          <w:color w:val="000000" w:themeColor="text1"/>
          <w:sz w:val="28"/>
          <w:szCs w:val="28"/>
          <w:highlight w:val="none"/>
          <w14:textFill>
            <w14:solidFill>
              <w14:schemeClr w14:val="tx1"/>
            </w14:solidFill>
          </w14:textFill>
        </w:rPr>
      </w:pPr>
      <w:bookmarkStart w:id="309" w:name="_Toc10730"/>
      <w:bookmarkStart w:id="310" w:name="_Toc469160796"/>
      <w:bookmarkStart w:id="311" w:name="_Toc200414526"/>
      <w:r>
        <w:rPr>
          <w:rFonts w:hint="eastAsia" w:ascii="宋体" w:hAnsi="宋体"/>
          <w:color w:val="000000" w:themeColor="text1"/>
          <w:sz w:val="28"/>
          <w:szCs w:val="28"/>
          <w:highlight w:val="none"/>
          <w14:textFill>
            <w14:solidFill>
              <w14:schemeClr w14:val="tx1"/>
            </w14:solidFill>
          </w14:textFill>
        </w:rPr>
        <w:t>附件二：第一次报价一览表</w:t>
      </w:r>
      <w:bookmarkEnd w:id="309"/>
      <w:bookmarkEnd w:id="310"/>
      <w:bookmarkEnd w:id="311"/>
    </w:p>
    <w:p>
      <w:pPr>
        <w:adjustRightInd w:val="0"/>
        <w:snapToGrid w:val="0"/>
        <w:spacing w:line="360" w:lineRule="auto"/>
        <w:jc w:val="left"/>
        <w:rPr>
          <w:rFonts w:ascii="宋体" w:hAnsi="宋体"/>
          <w:b/>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b/>
          <w:bCs/>
          <w:color w:val="000000" w:themeColor="text1"/>
          <w:szCs w:val="21"/>
          <w:highlight w:val="none"/>
          <w:u w:val="single"/>
          <w:lang w:eastAsia="zh-CN"/>
          <w14:textFill>
            <w14:solidFill>
              <w14:schemeClr w14:val="tx1"/>
            </w14:solidFill>
          </w14:textFill>
        </w:rPr>
        <w:t>YXZB-20220427</w:t>
      </w:r>
      <w:r>
        <w:rPr>
          <w:rFonts w:hint="eastAsia" w:ascii="宋体" w:hAnsi="宋体"/>
          <w:b/>
          <w:bCs/>
          <w:caps/>
          <w:color w:val="000000" w:themeColor="text1"/>
          <w:szCs w:val="21"/>
          <w:highlight w:val="none"/>
          <w:u w:val="single"/>
          <w14:textFill>
            <w14:solidFill>
              <w14:schemeClr w14:val="tx1"/>
            </w14:solidFill>
          </w14:textFill>
        </w:rPr>
        <w:t xml:space="preserve"> </w:t>
      </w:r>
    </w:p>
    <w:p>
      <w:pPr>
        <w:adjustRightInd w:val="0"/>
        <w:snapToGrid w:val="0"/>
        <w:spacing w:line="360" w:lineRule="auto"/>
        <w:jc w:val="left"/>
        <w:rPr>
          <w:rFonts w:ascii="宋体" w:hAnsi="宋体"/>
          <w:bCs/>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r>
        <w:rPr>
          <w:rFonts w:hint="eastAsia" w:ascii="宋体" w:hAnsi="宋体"/>
          <w:b/>
          <w:bCs/>
          <w:color w:val="000000" w:themeColor="text1"/>
          <w:szCs w:val="21"/>
          <w:highlight w:val="none"/>
          <w:u w:val="single"/>
          <w:lang w:eastAsia="zh-CN"/>
          <w14:textFill>
            <w14:solidFill>
              <w14:schemeClr w14:val="tx1"/>
            </w14:solidFill>
          </w14:textFill>
        </w:rPr>
        <w:t>阳江市会计人员继续教育服务采购项目</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pacing w:val="10"/>
          <w:szCs w:val="21"/>
          <w:highlight w:val="none"/>
          <w14:textFill>
            <w14:solidFill>
              <w14:schemeClr w14:val="tx1"/>
            </w14:solidFill>
          </w14:textFill>
        </w:rPr>
        <w:t xml:space="preserve">  </w:t>
      </w:r>
    </w:p>
    <w:p>
      <w:pPr>
        <w:tabs>
          <w:tab w:val="center" w:pos="4483"/>
        </w:tabs>
        <w:spacing w:line="360" w:lineRule="auto"/>
        <w:rPr>
          <w:rFonts w:ascii="宋体" w:hAnsi="宋体"/>
          <w:bCs/>
          <w:color w:val="000000" w:themeColor="text1"/>
          <w:szCs w:val="21"/>
          <w:highlight w:val="none"/>
          <w:u w:val="single"/>
          <w14:textFill>
            <w14:solidFill>
              <w14:schemeClr w14:val="tx1"/>
            </w14:solidFill>
          </w14:textFill>
        </w:rPr>
      </w:pPr>
    </w:p>
    <w:tbl>
      <w:tblPr>
        <w:tblStyle w:val="51"/>
        <w:tblW w:w="9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3"/>
        <w:gridCol w:w="3713"/>
        <w:gridCol w:w="1501"/>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2393" w:type="dxa"/>
            <w:vAlign w:val="center"/>
          </w:tcPr>
          <w:p>
            <w:pPr>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p>
        </w:tc>
        <w:tc>
          <w:tcPr>
            <w:tcW w:w="3713" w:type="dxa"/>
            <w:vAlign w:val="center"/>
          </w:tcPr>
          <w:p>
            <w:pPr>
              <w:spacing w:line="360" w:lineRule="auto"/>
              <w:jc w:val="center"/>
              <w:rPr>
                <w:rFonts w:hint="eastAsia" w:ascii="宋体" w:hAnsi="宋体" w:eastAsia="宋体"/>
                <w:bCs/>
                <w:color w:val="000000" w:themeColor="text1"/>
                <w:szCs w:val="21"/>
                <w:highlight w:val="none"/>
                <w:lang w:val="en-US" w:eastAsia="zh-CN"/>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报价</w:t>
            </w:r>
            <w:r>
              <w:rPr>
                <w:rFonts w:hint="eastAsia" w:ascii="宋体" w:hAnsi="宋体"/>
                <w:bCs/>
                <w:color w:val="000000" w:themeColor="text1"/>
                <w:szCs w:val="21"/>
                <w:highlight w:val="none"/>
                <w:lang w:val="en-US" w:eastAsia="zh-CN"/>
                <w14:textFill>
                  <w14:solidFill>
                    <w14:schemeClr w14:val="tx1"/>
                  </w14:solidFill>
                </w14:textFill>
              </w:rPr>
              <w:t>(</w:t>
            </w:r>
            <w:r>
              <w:rPr>
                <w:rFonts w:hint="eastAsia" w:ascii="宋体" w:hAnsi="宋体" w:eastAsia="宋体" w:cs="Times New Roman"/>
                <w:bCs/>
                <w:color w:val="000000" w:themeColor="text1"/>
                <w:sz w:val="21"/>
                <w:szCs w:val="21"/>
                <w:highlight w:val="none"/>
                <w14:textFill>
                  <w14:solidFill>
                    <w14:schemeClr w14:val="tx1"/>
                  </w14:solidFill>
                </w14:textFill>
              </w:rPr>
              <w:t>元/人</w:t>
            </w:r>
            <w:r>
              <w:rPr>
                <w:rFonts w:hint="eastAsia" w:ascii="宋体" w:hAnsi="宋体" w:cs="Times New Roman"/>
                <w:bCs/>
                <w:color w:val="000000" w:themeColor="text1"/>
                <w:sz w:val="21"/>
                <w:szCs w:val="21"/>
                <w:highlight w:val="none"/>
                <w:lang w:val="en-US" w:eastAsia="zh-CN"/>
                <w14:textFill>
                  <w14:solidFill>
                    <w14:schemeClr w14:val="tx1"/>
                  </w14:solidFill>
                </w14:textFill>
              </w:rPr>
              <w:t>/</w:t>
            </w:r>
            <w:r>
              <w:rPr>
                <w:rFonts w:hint="eastAsia" w:ascii="宋体" w:hAnsi="宋体" w:eastAsia="宋体" w:cs="Times New Roman"/>
                <w:bCs/>
                <w:color w:val="000000" w:themeColor="text1"/>
                <w:sz w:val="21"/>
                <w:szCs w:val="21"/>
                <w:highlight w:val="none"/>
                <w14:textFill>
                  <w14:solidFill>
                    <w14:schemeClr w14:val="tx1"/>
                  </w14:solidFill>
                </w14:textFill>
              </w:rPr>
              <w:t>次</w:t>
            </w:r>
            <w:r>
              <w:rPr>
                <w:rFonts w:hint="eastAsia" w:ascii="宋体" w:hAnsi="宋体" w:cs="Times New Roman"/>
                <w:bCs/>
                <w:color w:val="000000" w:themeColor="text1"/>
                <w:sz w:val="21"/>
                <w:szCs w:val="21"/>
                <w:highlight w:val="none"/>
                <w:lang w:val="en-US" w:eastAsia="zh-CN"/>
                <w14:textFill>
                  <w14:solidFill>
                    <w14:schemeClr w14:val="tx1"/>
                  </w14:solidFill>
                </w14:textFill>
              </w:rPr>
              <w:t>)</w:t>
            </w:r>
          </w:p>
        </w:tc>
        <w:tc>
          <w:tcPr>
            <w:tcW w:w="1501" w:type="dxa"/>
            <w:vAlign w:val="center"/>
          </w:tcPr>
          <w:p>
            <w:pPr>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服务期</w:t>
            </w:r>
          </w:p>
        </w:tc>
        <w:tc>
          <w:tcPr>
            <w:tcW w:w="1476" w:type="dxa"/>
            <w:vAlign w:val="center"/>
          </w:tcPr>
          <w:p>
            <w:pPr>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7" w:hRule="atLeast"/>
          <w:jc w:val="center"/>
        </w:trPr>
        <w:tc>
          <w:tcPr>
            <w:tcW w:w="2393" w:type="dxa"/>
            <w:vAlign w:val="center"/>
          </w:tcPr>
          <w:p>
            <w:pPr>
              <w:spacing w:line="360" w:lineRule="auto"/>
              <w:jc w:val="center"/>
              <w:rPr>
                <w:rFonts w:ascii="宋体" w:hAnsi="宋体"/>
                <w:bCs/>
                <w:color w:val="000000" w:themeColor="text1"/>
                <w:highlight w:val="none"/>
                <w14:textFill>
                  <w14:solidFill>
                    <w14:schemeClr w14:val="tx1"/>
                  </w14:solidFill>
                </w14:textFill>
              </w:rPr>
            </w:pPr>
          </w:p>
        </w:tc>
        <w:tc>
          <w:tcPr>
            <w:tcW w:w="3713" w:type="dxa"/>
            <w:vAlign w:val="center"/>
          </w:tcPr>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大写：人民币</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 xml:space="preserve"> </w:t>
            </w:r>
          </w:p>
          <w:p>
            <w:pPr>
              <w:spacing w:line="360" w:lineRule="auto"/>
              <w:rPr>
                <w:rFonts w:ascii="宋体" w:hAnsi="宋体"/>
                <w:bCs/>
                <w:color w:val="000000" w:themeColor="text1"/>
                <w:highlight w:val="none"/>
                <w14:textFill>
                  <w14:solidFill>
                    <w14:schemeClr w14:val="tx1"/>
                  </w14:solidFill>
                </w14:textFill>
              </w:rPr>
            </w:pPr>
          </w:p>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小写：¥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 xml:space="preserve"> </w:t>
            </w:r>
          </w:p>
          <w:p>
            <w:pPr>
              <w:spacing w:line="360" w:lineRule="auto"/>
              <w:rPr>
                <w:rFonts w:ascii="宋体" w:hAnsi="宋体"/>
                <w:bCs/>
                <w:color w:val="000000" w:themeColor="text1"/>
                <w:highlight w:val="none"/>
                <w14:textFill>
                  <w14:solidFill>
                    <w14:schemeClr w14:val="tx1"/>
                  </w14:solidFill>
                </w14:textFill>
              </w:rPr>
            </w:pPr>
          </w:p>
        </w:tc>
        <w:tc>
          <w:tcPr>
            <w:tcW w:w="1501" w:type="dxa"/>
            <w:vAlign w:val="center"/>
          </w:tcPr>
          <w:p>
            <w:pPr>
              <w:spacing w:line="360" w:lineRule="auto"/>
              <w:jc w:val="center"/>
              <w:rPr>
                <w:rFonts w:ascii="宋体" w:hAnsi="宋体"/>
                <w:bCs/>
                <w:color w:val="000000" w:themeColor="text1"/>
                <w:highlight w:val="none"/>
                <w:u w:val="single"/>
                <w14:textFill>
                  <w14:solidFill>
                    <w14:schemeClr w14:val="tx1"/>
                  </w14:solidFill>
                </w14:textFill>
              </w:rPr>
            </w:pPr>
          </w:p>
        </w:tc>
        <w:tc>
          <w:tcPr>
            <w:tcW w:w="1476" w:type="dxa"/>
            <w:vAlign w:val="center"/>
          </w:tcPr>
          <w:p>
            <w:pPr>
              <w:spacing w:line="360" w:lineRule="auto"/>
              <w:rPr>
                <w:rFonts w:ascii="宋体" w:hAnsi="宋体"/>
                <w:bCs/>
                <w:color w:val="000000" w:themeColor="text1"/>
                <w:szCs w:val="21"/>
                <w:highlight w:val="none"/>
                <w14:textFill>
                  <w14:solidFill>
                    <w14:schemeClr w14:val="tx1"/>
                  </w14:solidFill>
                </w14:textFill>
              </w:rPr>
            </w:pPr>
          </w:p>
        </w:tc>
      </w:tr>
    </w:tbl>
    <w:p>
      <w:pPr>
        <w:spacing w:line="360" w:lineRule="auto"/>
        <w:rPr>
          <w:rFonts w:ascii="宋体" w:hAnsi="宋体"/>
          <w:bCs/>
          <w:color w:val="000000" w:themeColor="text1"/>
          <w:highlight w:val="none"/>
          <w:u w:val="single"/>
          <w14:textFill>
            <w14:solidFill>
              <w14:schemeClr w14:val="tx1"/>
            </w14:solidFill>
          </w14:textFill>
        </w:rPr>
      </w:pPr>
    </w:p>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注：</w:t>
      </w:r>
    </w:p>
    <w:p>
      <w:pPr>
        <w:numPr>
          <w:ilvl w:val="0"/>
          <w:numId w:val="24"/>
        </w:numPr>
        <w:tabs>
          <w:tab w:val="left" w:pos="845"/>
        </w:tabs>
        <w:spacing w:line="360" w:lineRule="auto"/>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填写此表时不得改变表格的形式。</w:t>
      </w:r>
    </w:p>
    <w:p>
      <w:pPr>
        <w:numPr>
          <w:ilvl w:val="0"/>
          <w:numId w:val="24"/>
        </w:numPr>
        <w:tabs>
          <w:tab w:val="left" w:pos="84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本报价表为供应商的第一次报价，磋商后，代理采购机构将向合格的供应商发最终报价表。</w:t>
      </w:r>
    </w:p>
    <w:p>
      <w:pPr>
        <w:numPr>
          <w:ilvl w:val="0"/>
          <w:numId w:val="24"/>
        </w:numPr>
        <w:tabs>
          <w:tab w:val="left" w:pos="84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所投项目的内容必须填写完整。</w:t>
      </w:r>
    </w:p>
    <w:p>
      <w:pPr>
        <w:numPr>
          <w:ilvl w:val="0"/>
          <w:numId w:val="24"/>
        </w:numPr>
        <w:tabs>
          <w:tab w:val="left" w:pos="84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如果供应商认为有应当说明而本表中无相应栏目的内容，请在“备注”栏中说明添加说明。</w:t>
      </w:r>
    </w:p>
    <w:p>
      <w:pPr>
        <w:tabs>
          <w:tab w:val="left" w:pos="845"/>
        </w:tabs>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供应商法定代表人（负责人）或授权代理人（签字）：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年</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月</w:t>
      </w:r>
      <w:r>
        <w:rPr>
          <w:rFonts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r>
        <w:rPr>
          <w:rFonts w:ascii="宋体" w:hAnsi="宋体"/>
          <w:bCs/>
          <w:color w:val="000000" w:themeColor="text1"/>
          <w:szCs w:val="21"/>
          <w:highlight w:val="none"/>
          <w14:textFill>
            <w14:solidFill>
              <w14:schemeClr w14:val="tx1"/>
            </w14:solidFill>
          </w14:textFill>
        </w:rPr>
        <w:t xml:space="preserve"> </w:t>
      </w:r>
    </w:p>
    <w:p>
      <w:pPr>
        <w:widowControl/>
        <w:adjustRightInd w:val="0"/>
        <w:snapToGrid w:val="0"/>
        <w:spacing w:line="360" w:lineRule="auto"/>
        <w:rPr>
          <w:rFonts w:ascii="宋体" w:hAnsi="宋体"/>
          <w:bCs/>
          <w:color w:val="000000" w:themeColor="text1"/>
          <w:highlight w:val="none"/>
          <w:u w:val="single"/>
          <w14:textFill>
            <w14:solidFill>
              <w14:schemeClr w14:val="tx1"/>
            </w14:solidFill>
          </w14:textFill>
        </w:rPr>
      </w:pPr>
    </w:p>
    <w:p>
      <w:pPr>
        <w:pStyle w:val="25"/>
        <w:spacing w:line="360" w:lineRule="auto"/>
        <w:rPr>
          <w:rFonts w:hAnsi="宋体"/>
          <w:color w:val="000000" w:themeColor="text1"/>
          <w:highlight w:val="none"/>
          <w14:textFill>
            <w14:solidFill>
              <w14:schemeClr w14:val="tx1"/>
            </w14:solidFill>
          </w14:textFill>
        </w:rPr>
      </w:pPr>
    </w:p>
    <w:p>
      <w:pPr>
        <w:pStyle w:val="25"/>
        <w:spacing w:line="360" w:lineRule="auto"/>
        <w:rPr>
          <w:rFonts w:hAnsi="宋体"/>
          <w:color w:val="000000" w:themeColor="text1"/>
          <w:highlight w:val="none"/>
          <w14:textFill>
            <w14:solidFill>
              <w14:schemeClr w14:val="tx1"/>
            </w14:solidFill>
          </w14:textFill>
        </w:rPr>
      </w:pPr>
    </w:p>
    <w:p>
      <w:pPr>
        <w:pStyle w:val="25"/>
        <w:spacing w:line="360" w:lineRule="auto"/>
        <w:rPr>
          <w:rFonts w:hAnsi="宋体"/>
          <w:color w:val="000000" w:themeColor="text1"/>
          <w:highlight w:val="none"/>
          <w14:textFill>
            <w14:solidFill>
              <w14:schemeClr w14:val="tx1"/>
            </w14:solidFill>
          </w14:textFill>
        </w:rPr>
        <w:sectPr>
          <w:pgSz w:w="11906" w:h="16838"/>
          <w:pgMar w:top="1418" w:right="1474" w:bottom="1418" w:left="1474" w:header="851" w:footer="851" w:gutter="0"/>
          <w:cols w:space="720" w:num="1"/>
          <w:titlePg/>
          <w:docGrid w:linePitch="462" w:charSpace="0"/>
        </w:sectPr>
      </w:pPr>
    </w:p>
    <w:p>
      <w:pPr>
        <w:pStyle w:val="2"/>
        <w:numPr>
          <w:ilvl w:val="1"/>
          <w:numId w:val="0"/>
        </w:numPr>
        <w:spacing w:line="360" w:lineRule="auto"/>
        <w:rPr>
          <w:rFonts w:ascii="宋体" w:hAnsi="宋体"/>
          <w:color w:val="000000" w:themeColor="text1"/>
          <w:sz w:val="28"/>
          <w:szCs w:val="28"/>
          <w:highlight w:val="none"/>
          <w14:textFill>
            <w14:solidFill>
              <w14:schemeClr w14:val="tx1"/>
            </w14:solidFill>
          </w14:textFill>
        </w:rPr>
      </w:pPr>
      <w:bookmarkStart w:id="312" w:name="_Toc469160798"/>
      <w:bookmarkStart w:id="313" w:name="_Toc200414528"/>
      <w:bookmarkStart w:id="314" w:name="_Toc16823"/>
      <w:r>
        <w:rPr>
          <w:rFonts w:hint="eastAsia" w:ascii="宋体" w:hAnsi="宋体"/>
          <w:color w:val="000000" w:themeColor="text1"/>
          <w:sz w:val="28"/>
          <w:szCs w:val="28"/>
          <w:highlight w:val="none"/>
          <w14:textFill>
            <w14:solidFill>
              <w14:schemeClr w14:val="tx1"/>
            </w14:solidFill>
          </w14:textFill>
        </w:rPr>
        <w:t>附件</w:t>
      </w:r>
      <w:r>
        <w:rPr>
          <w:rFonts w:hint="eastAsia" w:ascii="宋体" w:hAnsi="宋体"/>
          <w:color w:val="000000" w:themeColor="text1"/>
          <w:sz w:val="28"/>
          <w:szCs w:val="28"/>
          <w:highlight w:val="none"/>
          <w:lang w:val="en-US" w:eastAsia="zh-CN"/>
          <w14:textFill>
            <w14:solidFill>
              <w14:schemeClr w14:val="tx1"/>
            </w14:solidFill>
          </w14:textFill>
        </w:rPr>
        <w:t>三</w:t>
      </w:r>
      <w:r>
        <w:rPr>
          <w:rFonts w:hint="eastAsia" w:ascii="宋体" w:hAnsi="宋体"/>
          <w:color w:val="000000" w:themeColor="text1"/>
          <w:sz w:val="28"/>
          <w:szCs w:val="28"/>
          <w:highlight w:val="none"/>
          <w14:textFill>
            <w14:solidFill>
              <w14:schemeClr w14:val="tx1"/>
            </w14:solidFill>
          </w14:textFill>
        </w:rPr>
        <w:t>：商务条款偏离一览表</w:t>
      </w:r>
      <w:bookmarkEnd w:id="312"/>
      <w:bookmarkEnd w:id="313"/>
      <w:bookmarkEnd w:id="314"/>
    </w:p>
    <w:p>
      <w:pPr>
        <w:adjustRightInd w:val="0"/>
        <w:snapToGrid w:val="0"/>
        <w:spacing w:line="360" w:lineRule="auto"/>
        <w:jc w:val="left"/>
        <w:rPr>
          <w:rFonts w:hint="eastAsia" w:ascii="宋体" w:hAnsi="宋体" w:eastAsia="宋体"/>
          <w:b/>
          <w:bCs/>
          <w:caps/>
          <w:color w:val="000000" w:themeColor="text1"/>
          <w:szCs w:val="21"/>
          <w:highlight w:val="none"/>
          <w:u w:val="single"/>
          <w:lang w:eastAsia="zh-CN"/>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b/>
          <w:bCs/>
          <w:color w:val="000000" w:themeColor="text1"/>
          <w:szCs w:val="21"/>
          <w:highlight w:val="none"/>
          <w:u w:val="single"/>
          <w:lang w:eastAsia="zh-CN"/>
          <w14:textFill>
            <w14:solidFill>
              <w14:schemeClr w14:val="tx1"/>
            </w14:solidFill>
          </w14:textFill>
        </w:rPr>
        <w:t>YXZB-20220427</w:t>
      </w:r>
    </w:p>
    <w:p>
      <w:pPr>
        <w:adjustRightInd w:val="0"/>
        <w:snapToGrid w:val="0"/>
        <w:spacing w:line="360" w:lineRule="auto"/>
        <w:jc w:val="left"/>
        <w:rPr>
          <w:rFonts w:ascii="宋体" w:hAnsi="宋体"/>
          <w:color w:val="000000" w:themeColor="text1"/>
          <w:spacing w:val="10"/>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r>
        <w:rPr>
          <w:rFonts w:hint="eastAsia" w:ascii="宋体" w:hAnsi="宋体"/>
          <w:b/>
          <w:bCs/>
          <w:color w:val="000000" w:themeColor="text1"/>
          <w:szCs w:val="21"/>
          <w:highlight w:val="none"/>
          <w:u w:val="single"/>
          <w:lang w:eastAsia="zh-CN"/>
          <w14:textFill>
            <w14:solidFill>
              <w14:schemeClr w14:val="tx1"/>
            </w14:solidFill>
          </w14:textFill>
        </w:rPr>
        <w:t>阳江市会计人员继续教育服务采购项目</w:t>
      </w:r>
      <w:r>
        <w:rPr>
          <w:rFonts w:hint="eastAsia" w:ascii="宋体" w:hAnsi="宋体"/>
          <w:b/>
          <w:bCs/>
          <w:color w:val="000000" w:themeColor="text1"/>
          <w:szCs w:val="21"/>
          <w:highlight w:val="none"/>
          <w:u w:val="single"/>
          <w14:textFill>
            <w14:solidFill>
              <w14:schemeClr w14:val="tx1"/>
            </w14:solidFill>
          </w14:textFill>
        </w:rPr>
        <w:t xml:space="preserve"> </w:t>
      </w:r>
    </w:p>
    <w:tbl>
      <w:tblPr>
        <w:tblStyle w:val="51"/>
        <w:tblW w:w="9271" w:type="dxa"/>
        <w:jc w:val="center"/>
        <w:tblLayout w:type="fixed"/>
        <w:tblCellMar>
          <w:top w:w="0" w:type="dxa"/>
          <w:left w:w="54" w:type="dxa"/>
          <w:bottom w:w="0" w:type="dxa"/>
          <w:right w:w="54" w:type="dxa"/>
        </w:tblCellMar>
      </w:tblPr>
      <w:tblGrid>
        <w:gridCol w:w="577"/>
        <w:gridCol w:w="998"/>
        <w:gridCol w:w="3047"/>
        <w:gridCol w:w="2906"/>
        <w:gridCol w:w="993"/>
        <w:gridCol w:w="750"/>
      </w:tblGrid>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序号</w:t>
            </w: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磋商文件条目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磋商文件规格</w:t>
            </w: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磋商响应文件规格</w:t>
            </w: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偏离</w:t>
            </w:r>
          </w:p>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情况</w:t>
            </w: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说明：1）对“偏离”一栏，填写“</w:t>
      </w:r>
      <w:r>
        <w:rPr>
          <w:rFonts w:hint="eastAsia" w:ascii="宋体" w:hAnsi="宋体"/>
          <w:bCs/>
          <w:color w:val="000000" w:themeColor="text1"/>
          <w:highlight w:val="none"/>
          <w14:textFill>
            <w14:solidFill>
              <w14:schemeClr w14:val="tx1"/>
            </w14:solidFill>
          </w14:textFill>
        </w:rPr>
        <w:t>无偏离、正偏离、负偏离</w:t>
      </w:r>
      <w:r>
        <w:rPr>
          <w:rFonts w:hint="eastAsia" w:ascii="宋体" w:hAnsi="宋体"/>
          <w:bCs/>
          <w:color w:val="000000" w:themeColor="text1"/>
          <w:szCs w:val="21"/>
          <w:highlight w:val="none"/>
          <w14:textFill>
            <w14:solidFill>
              <w14:schemeClr w14:val="tx1"/>
            </w14:solidFill>
          </w14:textFill>
        </w:rPr>
        <w:t>”；</w:t>
      </w:r>
    </w:p>
    <w:p>
      <w:pPr>
        <w:adjustRightInd w:val="0"/>
        <w:snapToGrid w:val="0"/>
        <w:spacing w:line="360" w:lineRule="auto"/>
        <w:ind w:firstLine="630" w:firstLineChars="300"/>
        <w:rPr>
          <w:rFonts w:ascii="宋体" w:hAnsi="宋体"/>
          <w:b/>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2）对磋商文件中商务条款按上列格式逐条说明。</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供应商声明：表中未列全的商务条款，我方均表示完全响应磋商文件商务条款的所有要求。</w:t>
      </w:r>
    </w:p>
    <w:p>
      <w:pPr>
        <w:adjustRightInd w:val="0"/>
        <w:snapToGrid w:val="0"/>
        <w:spacing w:line="360" w:lineRule="auto"/>
        <w:rPr>
          <w:rFonts w:hint="eastAsia"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年</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月</w:t>
      </w:r>
      <w:r>
        <w:rPr>
          <w:rFonts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sectPr>
          <w:pgSz w:w="11906" w:h="16838"/>
          <w:pgMar w:top="1418" w:right="1474" w:bottom="1418" w:left="1474" w:header="851" w:footer="851" w:gutter="0"/>
          <w:cols w:space="720" w:num="1"/>
          <w:titlePg/>
          <w:docGrid w:linePitch="462" w:charSpace="0"/>
        </w:sectPr>
      </w:pPr>
    </w:p>
    <w:p>
      <w:pPr>
        <w:pStyle w:val="2"/>
        <w:numPr>
          <w:ilvl w:val="1"/>
          <w:numId w:val="0"/>
        </w:numPr>
        <w:spacing w:line="360" w:lineRule="auto"/>
        <w:rPr>
          <w:rFonts w:ascii="宋体" w:hAnsi="宋体"/>
          <w:color w:val="000000" w:themeColor="text1"/>
          <w:sz w:val="28"/>
          <w:szCs w:val="28"/>
          <w:highlight w:val="none"/>
          <w14:textFill>
            <w14:solidFill>
              <w14:schemeClr w14:val="tx1"/>
            </w14:solidFill>
          </w14:textFill>
        </w:rPr>
      </w:pPr>
      <w:bookmarkStart w:id="315" w:name="_Toc469160799"/>
      <w:bookmarkStart w:id="316" w:name="_Toc17411"/>
      <w:bookmarkStart w:id="317" w:name="_Toc200414529"/>
      <w:r>
        <w:rPr>
          <w:rFonts w:hint="eastAsia" w:ascii="宋体" w:hAnsi="宋体"/>
          <w:color w:val="000000" w:themeColor="text1"/>
          <w:sz w:val="28"/>
          <w:szCs w:val="28"/>
          <w:highlight w:val="none"/>
          <w14:textFill>
            <w14:solidFill>
              <w14:schemeClr w14:val="tx1"/>
            </w14:solidFill>
          </w14:textFill>
        </w:rPr>
        <w:t>附件</w:t>
      </w:r>
      <w:r>
        <w:rPr>
          <w:rFonts w:hint="eastAsia" w:ascii="宋体" w:hAnsi="宋体"/>
          <w:color w:val="000000" w:themeColor="text1"/>
          <w:sz w:val="28"/>
          <w:szCs w:val="28"/>
          <w:highlight w:val="none"/>
          <w:lang w:val="en-US" w:eastAsia="zh-CN"/>
          <w14:textFill>
            <w14:solidFill>
              <w14:schemeClr w14:val="tx1"/>
            </w14:solidFill>
          </w14:textFill>
        </w:rPr>
        <w:t>四</w:t>
      </w:r>
      <w:r>
        <w:rPr>
          <w:rFonts w:hint="eastAsia" w:ascii="宋体" w:hAnsi="宋体"/>
          <w:color w:val="000000" w:themeColor="text1"/>
          <w:sz w:val="28"/>
          <w:szCs w:val="28"/>
          <w:highlight w:val="none"/>
          <w14:textFill>
            <w14:solidFill>
              <w14:schemeClr w14:val="tx1"/>
            </w14:solidFill>
          </w14:textFill>
        </w:rPr>
        <w:t>：技术条款偏离一览表</w:t>
      </w:r>
      <w:bookmarkEnd w:id="315"/>
      <w:bookmarkEnd w:id="316"/>
      <w:bookmarkEnd w:id="317"/>
    </w:p>
    <w:p>
      <w:pPr>
        <w:adjustRightInd w:val="0"/>
        <w:snapToGrid w:val="0"/>
        <w:spacing w:line="36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项目编号：</w:t>
      </w:r>
      <w:r>
        <w:rPr>
          <w:rFonts w:hint="eastAsia" w:ascii="宋体" w:hAnsi="宋体"/>
          <w:b/>
          <w:bCs/>
          <w:color w:val="000000" w:themeColor="text1"/>
          <w:szCs w:val="21"/>
          <w:highlight w:val="none"/>
          <w:u w:val="single"/>
          <w:lang w:eastAsia="zh-CN"/>
          <w14:textFill>
            <w14:solidFill>
              <w14:schemeClr w14:val="tx1"/>
            </w14:solidFill>
          </w14:textFill>
        </w:rPr>
        <w:t>YXZB-20220427</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60" w:lineRule="auto"/>
        <w:jc w:val="left"/>
        <w:rPr>
          <w:rFonts w:ascii="宋体" w:hAnsi="宋体"/>
          <w:b/>
          <w:bCs/>
          <w:caps/>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r>
        <w:rPr>
          <w:rFonts w:hint="eastAsia" w:ascii="宋体" w:hAnsi="宋体"/>
          <w:b/>
          <w:bCs/>
          <w:color w:val="000000" w:themeColor="text1"/>
          <w:szCs w:val="21"/>
          <w:highlight w:val="none"/>
          <w:u w:val="single"/>
          <w:lang w:eastAsia="zh-CN"/>
          <w14:textFill>
            <w14:solidFill>
              <w14:schemeClr w14:val="tx1"/>
            </w14:solidFill>
          </w14:textFill>
        </w:rPr>
        <w:t>阳江市会计人员继续教育服务采购项目</w:t>
      </w:r>
      <w:r>
        <w:rPr>
          <w:rFonts w:hint="eastAsia" w:ascii="宋体" w:hAnsi="宋体"/>
          <w:b/>
          <w:bCs/>
          <w:color w:val="000000" w:themeColor="text1"/>
          <w:szCs w:val="21"/>
          <w:highlight w:val="none"/>
          <w:u w:val="single"/>
          <w14:textFill>
            <w14:solidFill>
              <w14:schemeClr w14:val="tx1"/>
            </w14:solidFill>
          </w14:textFill>
        </w:rPr>
        <w:t xml:space="preserve"> </w:t>
      </w:r>
    </w:p>
    <w:tbl>
      <w:tblPr>
        <w:tblStyle w:val="51"/>
        <w:tblW w:w="9271" w:type="dxa"/>
        <w:jc w:val="center"/>
        <w:tblLayout w:type="fixed"/>
        <w:tblCellMar>
          <w:top w:w="0" w:type="dxa"/>
          <w:left w:w="54" w:type="dxa"/>
          <w:bottom w:w="0" w:type="dxa"/>
          <w:right w:w="54" w:type="dxa"/>
        </w:tblCellMar>
      </w:tblPr>
      <w:tblGrid>
        <w:gridCol w:w="593"/>
        <w:gridCol w:w="982"/>
        <w:gridCol w:w="3047"/>
        <w:gridCol w:w="3190"/>
        <w:gridCol w:w="850"/>
        <w:gridCol w:w="609"/>
      </w:tblGrid>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序号</w:t>
            </w: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磋商文件条目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磋商文件规格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磋商响应文件</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偏离</w:t>
            </w:r>
          </w:p>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说</w:t>
      </w:r>
      <w:r>
        <w:rPr>
          <w:rFonts w:hint="eastAsia" w:ascii="宋体" w:hAnsi="宋体"/>
          <w:bCs/>
          <w:color w:val="000000" w:themeColor="text1"/>
          <w:szCs w:val="21"/>
          <w:highlight w:val="none"/>
          <w14:textFill>
            <w14:solidFill>
              <w14:schemeClr w14:val="tx1"/>
            </w14:solidFill>
          </w14:textFill>
        </w:rPr>
        <w:t>明：1）对“偏离”一栏，填写“</w:t>
      </w:r>
      <w:r>
        <w:rPr>
          <w:rFonts w:hint="eastAsia" w:ascii="宋体" w:hAnsi="宋体"/>
          <w:bCs/>
          <w:color w:val="000000" w:themeColor="text1"/>
          <w:highlight w:val="none"/>
          <w14:textFill>
            <w14:solidFill>
              <w14:schemeClr w14:val="tx1"/>
            </w14:solidFill>
          </w14:textFill>
        </w:rPr>
        <w:t>无偏离、正偏离、负偏离</w:t>
      </w:r>
      <w:r>
        <w:rPr>
          <w:rFonts w:hint="eastAsia" w:ascii="宋体" w:hAnsi="宋体"/>
          <w:bCs/>
          <w:color w:val="000000" w:themeColor="text1"/>
          <w:szCs w:val="21"/>
          <w:highlight w:val="none"/>
          <w14:textFill>
            <w14:solidFill>
              <w14:schemeClr w14:val="tx1"/>
            </w14:solidFill>
          </w14:textFill>
        </w:rPr>
        <w:t>”；</w:t>
      </w:r>
    </w:p>
    <w:p>
      <w:pPr>
        <w:adjustRightInd w:val="0"/>
        <w:snapToGrid w:val="0"/>
        <w:spacing w:line="360" w:lineRule="auto"/>
        <w:ind w:firstLine="630" w:firstLineChars="300"/>
        <w:rPr>
          <w:rFonts w:ascii="宋体" w:hAnsi="宋体"/>
          <w:b/>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2）对磋商文件中技术条款按上列格式逐条说明。</w:t>
      </w:r>
    </w:p>
    <w:p>
      <w:pPr>
        <w:adjustRightInd w:val="0"/>
        <w:snapToGrid w:val="0"/>
        <w:spacing w:line="360" w:lineRule="auto"/>
        <w:ind w:left="-271" w:leftChars="-129" w:right="-384" w:rightChars="-183"/>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供应商声明：表中未列全的技术条款，我方均表示完全响应磋商文件技术条款的所有要求。</w:t>
      </w:r>
    </w:p>
    <w:p>
      <w:pPr>
        <w:adjustRightInd w:val="0"/>
        <w:snapToGrid w:val="0"/>
        <w:spacing w:line="360" w:lineRule="auto"/>
        <w:ind w:left="-271" w:leftChars="-129" w:right="-384" w:rightChars="-183"/>
        <w:rPr>
          <w:rFonts w:hint="eastAsia" w:ascii="宋体" w:hAnsi="宋体"/>
          <w:bCs/>
          <w:color w:val="000000" w:themeColor="text1"/>
          <w:szCs w:val="21"/>
          <w:highlight w:val="none"/>
          <w14:textFill>
            <w14:solidFill>
              <w14:schemeClr w14:val="tx1"/>
            </w14:solidFill>
          </w14:textFill>
        </w:rPr>
      </w:pPr>
    </w:p>
    <w:p>
      <w:pPr>
        <w:adjustRightInd w:val="0"/>
        <w:snapToGrid w:val="0"/>
        <w:spacing w:line="360" w:lineRule="auto"/>
        <w:ind w:left="-271" w:leftChars="-129" w:right="-384" w:rightChars="-183"/>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360" w:lineRule="auto"/>
        <w:ind w:left="-271" w:leftChars="-129" w:right="-384" w:rightChars="-183"/>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ind w:left="-271" w:leftChars="-129" w:right="-384" w:rightChars="-183"/>
        <w:rPr>
          <w:rFonts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年</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月</w:t>
      </w:r>
      <w:r>
        <w:rPr>
          <w:rFonts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2"/>
        <w:numPr>
          <w:ilvl w:val="1"/>
          <w:numId w:val="0"/>
        </w:numPr>
        <w:tabs>
          <w:tab w:val="left" w:pos="420"/>
        </w:tabs>
        <w:spacing w:before="200" w:after="200" w:line="360" w:lineRule="auto"/>
        <w:ind w:left="420" w:hanging="420"/>
        <w:rPr>
          <w:rFonts w:ascii="宋体" w:hAnsi="宋体"/>
          <w:color w:val="000000" w:themeColor="text1"/>
          <w:highlight w:val="none"/>
          <w14:textFill>
            <w14:solidFill>
              <w14:schemeClr w14:val="tx1"/>
            </w14:solidFill>
          </w14:textFill>
        </w:rPr>
      </w:pPr>
      <w:bookmarkStart w:id="318" w:name="_Toc10290"/>
      <w:r>
        <w:rPr>
          <w:rFonts w:hint="eastAsia" w:ascii="宋体" w:hAnsi="宋体"/>
          <w:color w:val="000000" w:themeColor="text1"/>
          <w:sz w:val="28"/>
          <w:szCs w:val="28"/>
          <w:highlight w:val="none"/>
          <w14:textFill>
            <w14:solidFill>
              <w14:schemeClr w14:val="tx1"/>
            </w14:solidFill>
          </w14:textFill>
        </w:rPr>
        <w:t>附件</w:t>
      </w:r>
      <w:r>
        <w:rPr>
          <w:rFonts w:hint="eastAsia" w:ascii="宋体" w:hAnsi="宋体"/>
          <w:color w:val="000000" w:themeColor="text1"/>
          <w:sz w:val="28"/>
          <w:szCs w:val="28"/>
          <w:highlight w:val="none"/>
          <w:lang w:val="en-US" w:eastAsia="zh-CN"/>
          <w14:textFill>
            <w14:solidFill>
              <w14:schemeClr w14:val="tx1"/>
            </w14:solidFill>
          </w14:textFill>
        </w:rPr>
        <w:t>五</w:t>
      </w:r>
      <w:r>
        <w:rPr>
          <w:rFonts w:hint="eastAsia" w:ascii="宋体" w:hAnsi="宋体"/>
          <w:color w:val="000000" w:themeColor="text1"/>
          <w:sz w:val="28"/>
          <w:szCs w:val="28"/>
          <w:highlight w:val="none"/>
          <w14:textFill>
            <w14:solidFill>
              <w14:schemeClr w14:val="tx1"/>
            </w14:solidFill>
          </w14:textFill>
        </w:rPr>
        <w:t>：同类业绩一览表</w:t>
      </w:r>
      <w:bookmarkEnd w:id="318"/>
    </w:p>
    <w:p>
      <w:pPr>
        <w:pStyle w:val="5"/>
        <w:rPr>
          <w:color w:val="000000" w:themeColor="text1"/>
          <w:highlight w:val="none"/>
          <w14:textFill>
            <w14:solidFill>
              <w14:schemeClr w14:val="tx1"/>
            </w14:solidFill>
          </w14:textFill>
        </w:rPr>
      </w:pPr>
    </w:p>
    <w:p>
      <w:pPr>
        <w:pStyle w:val="5"/>
        <w:spacing w:line="360" w:lineRule="auto"/>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 xml:space="preserve">项目编号: </w:t>
      </w:r>
      <w:r>
        <w:rPr>
          <w:rFonts w:hint="eastAsia"/>
          <w:b/>
          <w:bCs/>
          <w:color w:val="000000" w:themeColor="text1"/>
          <w:sz w:val="21"/>
          <w:szCs w:val="21"/>
          <w:highlight w:val="none"/>
          <w:u w:val="single"/>
          <w:lang w:eastAsia="zh-CN"/>
          <w14:textFill>
            <w14:solidFill>
              <w14:schemeClr w14:val="tx1"/>
            </w14:solidFill>
          </w14:textFill>
        </w:rPr>
        <w:t>YXZB-20220427</w:t>
      </w:r>
      <w:r>
        <w:rPr>
          <w:rFonts w:hint="eastAsia"/>
          <w:b/>
          <w:bCs/>
          <w:color w:val="000000" w:themeColor="text1"/>
          <w:sz w:val="21"/>
          <w:szCs w:val="21"/>
          <w:highlight w:val="none"/>
          <w14:textFill>
            <w14:solidFill>
              <w14:schemeClr w14:val="tx1"/>
            </w14:solidFill>
          </w14:textFill>
        </w:rPr>
        <w:t xml:space="preserve">  </w:t>
      </w:r>
    </w:p>
    <w:p>
      <w:pPr>
        <w:pStyle w:val="5"/>
        <w:spacing w:line="360" w:lineRule="auto"/>
        <w:rPr>
          <w:rFonts w:hint="eastAsia" w:eastAsia="宋体"/>
          <w:b/>
          <w:bCs/>
          <w:color w:val="000000" w:themeColor="text1"/>
          <w:sz w:val="21"/>
          <w:szCs w:val="21"/>
          <w:highlight w:val="none"/>
          <w:u w:val="single"/>
          <w:lang w:eastAsia="zh-CN"/>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项目名称：</w:t>
      </w:r>
      <w:r>
        <w:rPr>
          <w:rFonts w:hint="eastAsia"/>
          <w:b/>
          <w:bCs/>
          <w:color w:val="000000" w:themeColor="text1"/>
          <w:sz w:val="21"/>
          <w:szCs w:val="21"/>
          <w:highlight w:val="none"/>
          <w:u w:val="single"/>
          <w:lang w:eastAsia="zh-CN"/>
          <w14:textFill>
            <w14:solidFill>
              <w14:schemeClr w14:val="tx1"/>
            </w14:solidFill>
          </w14:textFill>
        </w:rPr>
        <w:t>阳江市会计人员继续教育服务采购项目</w:t>
      </w:r>
    </w:p>
    <w:p>
      <w:pPr>
        <w:pStyle w:val="5"/>
        <w:ind w:firstLine="0"/>
        <w:rPr>
          <w:b/>
          <w:bCs/>
          <w:color w:val="000000" w:themeColor="text1"/>
          <w:sz w:val="21"/>
          <w:szCs w:val="21"/>
          <w:highlight w:val="none"/>
          <w:u w:val="single"/>
          <w14:textFill>
            <w14:solidFill>
              <w14:schemeClr w14:val="tx1"/>
            </w14:solidFill>
          </w14:textFill>
        </w:rPr>
      </w:pPr>
    </w:p>
    <w:tbl>
      <w:tblPr>
        <w:tblStyle w:val="51"/>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序号</w:t>
            </w:r>
          </w:p>
        </w:tc>
        <w:tc>
          <w:tcPr>
            <w:tcW w:w="1215"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项目名称</w:t>
            </w:r>
          </w:p>
        </w:tc>
        <w:tc>
          <w:tcPr>
            <w:tcW w:w="126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内容</w:t>
            </w:r>
          </w:p>
        </w:tc>
        <w:tc>
          <w:tcPr>
            <w:tcW w:w="11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数量</w:t>
            </w:r>
          </w:p>
        </w:tc>
        <w:tc>
          <w:tcPr>
            <w:tcW w:w="1400"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成交额（元）</w:t>
            </w:r>
          </w:p>
        </w:tc>
        <w:tc>
          <w:tcPr>
            <w:tcW w:w="1233"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完成日期</w:t>
            </w:r>
          </w:p>
        </w:tc>
        <w:tc>
          <w:tcPr>
            <w:tcW w:w="1183"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用户单位</w:t>
            </w:r>
          </w:p>
        </w:tc>
        <w:tc>
          <w:tcPr>
            <w:tcW w:w="1220"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联系电话</w:t>
            </w:r>
          </w:p>
        </w:tc>
        <w:tc>
          <w:tcPr>
            <w:tcW w:w="8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bl>
    <w:p>
      <w:pPr>
        <w:pStyle w:val="5"/>
        <w:ind w:firstLine="0"/>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注：如本表格式内容不能满足需要，投标人可自行划表填写，但必须体现以上内容。</w:t>
      </w:r>
    </w:p>
    <w:p>
      <w:pPr>
        <w:pStyle w:val="5"/>
        <w:ind w:firstLine="0"/>
        <w:rPr>
          <w:rFonts w:hAnsi="宋体"/>
          <w:bCs/>
          <w:color w:val="000000" w:themeColor="text1"/>
          <w:sz w:val="21"/>
          <w:highlight w:val="none"/>
          <w14:textFill>
            <w14:solidFill>
              <w14:schemeClr w14:val="tx1"/>
            </w14:solidFill>
          </w14:textFill>
        </w:rPr>
      </w:pPr>
    </w:p>
    <w:p>
      <w:pPr>
        <w:pStyle w:val="5"/>
        <w:ind w:firstLine="0"/>
        <w:rPr>
          <w:rFonts w:hAnsi="宋体"/>
          <w:bCs/>
          <w:color w:val="000000" w:themeColor="text1"/>
          <w:sz w:val="21"/>
          <w:highlight w:val="none"/>
          <w14:textFill>
            <w14:solidFill>
              <w14:schemeClr w14:val="tx1"/>
            </w14:solidFill>
          </w14:textFill>
        </w:rPr>
      </w:pPr>
    </w:p>
    <w:p>
      <w:pPr>
        <w:pStyle w:val="5"/>
        <w:ind w:firstLine="0"/>
        <w:rPr>
          <w:rFonts w:hAnsi="宋体"/>
          <w:bCs/>
          <w:color w:val="000000" w:themeColor="text1"/>
          <w:sz w:val="21"/>
          <w:highlight w:val="none"/>
          <w14:textFill>
            <w14:solidFill>
              <w14:schemeClr w14:val="tx1"/>
            </w14:solidFill>
          </w14:textFill>
        </w:rPr>
      </w:pPr>
    </w:p>
    <w:p>
      <w:pPr>
        <w:pStyle w:val="5"/>
        <w:ind w:firstLine="0"/>
        <w:rPr>
          <w:rFonts w:hAnsi="宋体"/>
          <w:bCs/>
          <w:color w:val="000000" w:themeColor="text1"/>
          <w:sz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供应商法定代表人（负责人）或授权代理人（签字）：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p>
    <w:p>
      <w:pPr>
        <w:pStyle w:val="5"/>
        <w:ind w:firstLine="0"/>
        <w:rPr>
          <w:rFonts w:hAnsi="宋体"/>
          <w:bCs/>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日期：</w:t>
      </w:r>
      <w:r>
        <w:rPr>
          <w:rFonts w:hAnsi="宋体"/>
          <w:bCs/>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szCs w:val="21"/>
          <w:highlight w:val="none"/>
          <w:u w:val="single"/>
          <w14:textFill>
            <w14:solidFill>
              <w14:schemeClr w14:val="tx1"/>
            </w14:solidFill>
          </w14:textFill>
        </w:rPr>
        <w:t xml:space="preserve">  </w:t>
      </w:r>
      <w:r>
        <w:rPr>
          <w:rFonts w:hAnsi="宋体"/>
          <w:bCs/>
          <w:color w:val="000000" w:themeColor="text1"/>
          <w:sz w:val="21"/>
          <w:szCs w:val="21"/>
          <w:highlight w:val="none"/>
          <w:u w:val="single"/>
          <w14:textFill>
            <w14:solidFill>
              <w14:schemeClr w14:val="tx1"/>
            </w14:solidFill>
          </w14:textFill>
        </w:rPr>
        <w:t xml:space="preserve"> </w:t>
      </w:r>
      <w:r>
        <w:rPr>
          <w:rFonts w:hAnsi="宋体"/>
          <w:bCs/>
          <w:color w:val="000000" w:themeColor="text1"/>
          <w:sz w:val="21"/>
          <w:szCs w:val="21"/>
          <w:highlight w:val="none"/>
          <w14:textFill>
            <w14:solidFill>
              <w14:schemeClr w14:val="tx1"/>
            </w14:solidFill>
          </w14:textFill>
        </w:rPr>
        <w:t xml:space="preserve"> </w:t>
      </w:r>
      <w:r>
        <w:rPr>
          <w:rFonts w:hint="eastAsia" w:hAnsi="宋体"/>
          <w:bCs/>
          <w:color w:val="000000" w:themeColor="text1"/>
          <w:sz w:val="21"/>
          <w:szCs w:val="21"/>
          <w:highlight w:val="none"/>
          <w14:textFill>
            <w14:solidFill>
              <w14:schemeClr w14:val="tx1"/>
            </w14:solidFill>
          </w14:textFill>
        </w:rPr>
        <w:t>年</w:t>
      </w:r>
      <w:r>
        <w:rPr>
          <w:rFonts w:hAnsi="宋体"/>
          <w:bCs/>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szCs w:val="21"/>
          <w:highlight w:val="none"/>
          <w14:textFill>
            <w14:solidFill>
              <w14:schemeClr w14:val="tx1"/>
            </w14:solidFill>
          </w14:textFill>
        </w:rPr>
        <w:t>月</w:t>
      </w:r>
      <w:r>
        <w:rPr>
          <w:rFonts w:hAnsi="宋体"/>
          <w:bCs/>
          <w:color w:val="000000" w:themeColor="text1"/>
          <w:sz w:val="21"/>
          <w:szCs w:val="21"/>
          <w:highlight w:val="none"/>
          <w14:textFill>
            <w14:solidFill>
              <w14:schemeClr w14:val="tx1"/>
            </w14:solidFill>
          </w14:textFill>
        </w:rPr>
        <w:t xml:space="preserve"> </w:t>
      </w:r>
      <w:r>
        <w:rPr>
          <w:rFonts w:hAnsi="宋体"/>
          <w:bCs/>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szCs w:val="21"/>
          <w:highlight w:val="none"/>
          <w14:textFill>
            <w14:solidFill>
              <w14:schemeClr w14:val="tx1"/>
            </w14:solidFill>
          </w14:textFill>
        </w:rPr>
        <w:t>日</w:t>
      </w:r>
    </w:p>
    <w:p>
      <w:pPr>
        <w:pStyle w:val="5"/>
        <w:ind w:firstLine="0"/>
        <w:rPr>
          <w:rFonts w:hAnsi="宋体"/>
          <w:bCs/>
          <w:color w:val="000000" w:themeColor="text1"/>
          <w:sz w:val="21"/>
          <w:szCs w:val="21"/>
          <w:highlight w:val="none"/>
          <w14:textFill>
            <w14:solidFill>
              <w14:schemeClr w14:val="tx1"/>
            </w14:solidFill>
          </w14:textFill>
        </w:rPr>
      </w:pPr>
    </w:p>
    <w:p>
      <w:pPr>
        <w:pStyle w:val="5"/>
        <w:ind w:firstLine="0"/>
        <w:rPr>
          <w:rFonts w:hAnsi="宋体"/>
          <w:bCs/>
          <w:color w:val="000000" w:themeColor="text1"/>
          <w:sz w:val="21"/>
          <w:szCs w:val="21"/>
          <w:highlight w:val="none"/>
          <w14:textFill>
            <w14:solidFill>
              <w14:schemeClr w14:val="tx1"/>
            </w14:solidFill>
          </w14:textFill>
        </w:rPr>
      </w:pPr>
    </w:p>
    <w:p>
      <w:pPr>
        <w:pStyle w:val="5"/>
        <w:ind w:firstLine="0"/>
        <w:rPr>
          <w:rFonts w:hAnsi="宋体"/>
          <w:bCs/>
          <w:color w:val="000000" w:themeColor="text1"/>
          <w:sz w:val="21"/>
          <w:szCs w:val="21"/>
          <w:highlight w:val="none"/>
          <w14:textFill>
            <w14:solidFill>
              <w14:schemeClr w14:val="tx1"/>
            </w14:solidFill>
          </w14:textFill>
        </w:rPr>
      </w:pPr>
    </w:p>
    <w:p>
      <w:pPr>
        <w:pStyle w:val="5"/>
        <w:ind w:firstLine="0"/>
        <w:rPr>
          <w:rFonts w:hAnsi="宋体"/>
          <w:bCs/>
          <w:color w:val="000000" w:themeColor="text1"/>
          <w:sz w:val="21"/>
          <w:szCs w:val="21"/>
          <w:highlight w:val="none"/>
          <w14:textFill>
            <w14:solidFill>
              <w14:schemeClr w14:val="tx1"/>
            </w14:solidFill>
          </w14:textFill>
        </w:rPr>
      </w:pPr>
    </w:p>
    <w:p>
      <w:pPr>
        <w:pStyle w:val="5"/>
        <w:ind w:firstLine="0"/>
        <w:rPr>
          <w:rFonts w:hAnsi="宋体"/>
          <w:bCs/>
          <w:color w:val="000000" w:themeColor="text1"/>
          <w:sz w:val="21"/>
          <w:szCs w:val="21"/>
          <w:highlight w:val="none"/>
          <w14:textFill>
            <w14:solidFill>
              <w14:schemeClr w14:val="tx1"/>
            </w14:solidFill>
          </w14:textFill>
        </w:rPr>
      </w:pPr>
    </w:p>
    <w:p>
      <w:pPr>
        <w:pStyle w:val="5"/>
        <w:ind w:firstLine="0"/>
        <w:rPr>
          <w:rFonts w:hAnsi="宋体"/>
          <w:bCs/>
          <w:color w:val="000000" w:themeColor="text1"/>
          <w:sz w:val="21"/>
          <w:szCs w:val="21"/>
          <w:highlight w:val="none"/>
          <w14:textFill>
            <w14:solidFill>
              <w14:schemeClr w14:val="tx1"/>
            </w14:solidFill>
          </w14:textFill>
        </w:rPr>
      </w:pPr>
    </w:p>
    <w:p>
      <w:pPr>
        <w:pStyle w:val="5"/>
        <w:ind w:firstLine="0"/>
        <w:rPr>
          <w:rFonts w:hAnsi="宋体"/>
          <w:bCs/>
          <w:color w:val="000000" w:themeColor="text1"/>
          <w:sz w:val="21"/>
          <w:szCs w:val="21"/>
          <w:highlight w:val="none"/>
          <w14:textFill>
            <w14:solidFill>
              <w14:schemeClr w14:val="tx1"/>
            </w14:solidFill>
          </w14:textFill>
        </w:rPr>
      </w:pPr>
    </w:p>
    <w:p>
      <w:pPr>
        <w:pStyle w:val="5"/>
        <w:ind w:firstLine="0"/>
        <w:rPr>
          <w:rFonts w:hAnsi="宋体"/>
          <w:bCs/>
          <w:color w:val="000000" w:themeColor="text1"/>
          <w:sz w:val="21"/>
          <w:szCs w:val="21"/>
          <w:highlight w:val="none"/>
          <w14:textFill>
            <w14:solidFill>
              <w14:schemeClr w14:val="tx1"/>
            </w14:solidFill>
          </w14:textFill>
        </w:rPr>
      </w:pPr>
    </w:p>
    <w:p>
      <w:pPr>
        <w:pStyle w:val="5"/>
        <w:ind w:firstLine="0"/>
        <w:rPr>
          <w:rFonts w:hAnsi="宋体"/>
          <w:bCs/>
          <w:color w:val="000000" w:themeColor="text1"/>
          <w:sz w:val="21"/>
          <w:szCs w:val="21"/>
          <w:highlight w:val="none"/>
          <w14:textFill>
            <w14:solidFill>
              <w14:schemeClr w14:val="tx1"/>
            </w14:solidFill>
          </w14:textFill>
        </w:rPr>
      </w:pPr>
    </w:p>
    <w:p>
      <w:pPr>
        <w:pStyle w:val="5"/>
        <w:ind w:firstLine="0"/>
        <w:rPr>
          <w:rFonts w:hAnsi="宋体"/>
          <w:bCs/>
          <w:color w:val="000000" w:themeColor="text1"/>
          <w:sz w:val="21"/>
          <w:szCs w:val="21"/>
          <w:highlight w:val="none"/>
          <w14:textFill>
            <w14:solidFill>
              <w14:schemeClr w14:val="tx1"/>
            </w14:solidFill>
          </w14:textFill>
        </w:rPr>
      </w:pPr>
    </w:p>
    <w:p>
      <w:pPr>
        <w:pStyle w:val="2"/>
        <w:numPr>
          <w:ilvl w:val="0"/>
          <w:numId w:val="0"/>
        </w:numPr>
        <w:spacing w:line="400" w:lineRule="exact"/>
        <w:rPr>
          <w:rFonts w:hAnsi="黑体" w:cs="黑体"/>
          <w:color w:val="000000" w:themeColor="text1"/>
          <w:sz w:val="28"/>
          <w:szCs w:val="28"/>
          <w:highlight w:val="none"/>
          <w14:textFill>
            <w14:solidFill>
              <w14:schemeClr w14:val="tx1"/>
            </w14:solidFill>
          </w14:textFill>
        </w:rPr>
      </w:pPr>
      <w:bookmarkStart w:id="319" w:name="_Toc11866689"/>
      <w:bookmarkStart w:id="320" w:name="_Toc11866431"/>
      <w:bookmarkStart w:id="321" w:name="_Toc432682754"/>
      <w:bookmarkStart w:id="322" w:name="_Toc7149"/>
      <w:bookmarkStart w:id="323" w:name="_Toc8668"/>
      <w:bookmarkStart w:id="324" w:name="_Toc432695229"/>
      <w:bookmarkStart w:id="325" w:name="_Toc430771089"/>
      <w:bookmarkStart w:id="326" w:name="_Toc339020045"/>
      <w:bookmarkStart w:id="327" w:name="_Toc333935717"/>
      <w:bookmarkStart w:id="328" w:name="_Toc342312473"/>
      <w:bookmarkStart w:id="329" w:name="_Toc336681965"/>
      <w:bookmarkStart w:id="330" w:name="_Toc340507472"/>
      <w:bookmarkStart w:id="331" w:name="_Toc333238664"/>
      <w:bookmarkStart w:id="332" w:name="_Toc340677100"/>
      <w:bookmarkStart w:id="333" w:name="_Toc339020263"/>
      <w:bookmarkStart w:id="334" w:name="_Toc365985211"/>
      <w:bookmarkStart w:id="335" w:name="_Toc342060405"/>
      <w:bookmarkStart w:id="336" w:name="_Toc333935376"/>
      <w:bookmarkStart w:id="337" w:name="_Toc102451601"/>
      <w:bookmarkStart w:id="338" w:name="_Toc343612950"/>
      <w:bookmarkStart w:id="339" w:name="_Toc333237819"/>
      <w:bookmarkStart w:id="340" w:name="_Toc331512931"/>
      <w:bookmarkStart w:id="341" w:name="_Toc343248448"/>
      <w:bookmarkStart w:id="342" w:name="_Toc331684072"/>
      <w:bookmarkStart w:id="343" w:name="_Toc339019919"/>
      <w:bookmarkStart w:id="344" w:name="_Toc339362330"/>
      <w:bookmarkStart w:id="345" w:name="_Toc341348370"/>
      <w:bookmarkStart w:id="346" w:name="_Toc336681610"/>
      <w:bookmarkStart w:id="347" w:name="_Toc332270377"/>
      <w:bookmarkStart w:id="348" w:name="_Toc365967105"/>
      <w:bookmarkStart w:id="349" w:name="_Toc343247130"/>
      <w:bookmarkStart w:id="350" w:name="_Toc339020125"/>
      <w:bookmarkStart w:id="351" w:name="_Toc342296791"/>
      <w:bookmarkStart w:id="352" w:name="_Toc342398160"/>
      <w:bookmarkStart w:id="353" w:name="_Toc350438779"/>
      <w:bookmarkStart w:id="354" w:name="_Toc350756480"/>
      <w:bookmarkStart w:id="355" w:name="_Toc333237708"/>
      <w:bookmarkStart w:id="356" w:name="_Toc332206739"/>
      <w:bookmarkStart w:id="357" w:name="_Toc340672899"/>
      <w:bookmarkStart w:id="358" w:name="_Toc337632388"/>
      <w:bookmarkStart w:id="359" w:name="_Toc339441117"/>
      <w:bookmarkStart w:id="360" w:name="_Toc345312627"/>
      <w:bookmarkStart w:id="361" w:name="_Toc366072562"/>
      <w:bookmarkStart w:id="362" w:name="_Toc330460016"/>
      <w:r>
        <w:rPr>
          <w:rFonts w:hint="eastAsia"/>
          <w:color w:val="000000" w:themeColor="text1"/>
          <w:sz w:val="28"/>
          <w:szCs w:val="28"/>
          <w:highlight w:val="none"/>
          <w14:textFill>
            <w14:solidFill>
              <w14:schemeClr w14:val="tx1"/>
            </w14:solidFill>
          </w14:textFill>
        </w:rPr>
        <w:t>附件</w:t>
      </w:r>
      <w:r>
        <w:rPr>
          <w:rFonts w:hint="eastAsia"/>
          <w:color w:val="000000" w:themeColor="text1"/>
          <w:sz w:val="28"/>
          <w:szCs w:val="28"/>
          <w:highlight w:val="none"/>
          <w:lang w:val="en-US" w:eastAsia="zh-CN"/>
          <w14:textFill>
            <w14:solidFill>
              <w14:schemeClr w14:val="tx1"/>
            </w14:solidFill>
          </w14:textFill>
        </w:rPr>
        <w:t>六</w:t>
      </w:r>
      <w:r>
        <w:rPr>
          <w:rFonts w:hint="eastAsia"/>
          <w:color w:val="000000" w:themeColor="text1"/>
          <w:sz w:val="28"/>
          <w:szCs w:val="28"/>
          <w:highlight w:val="none"/>
          <w14:textFill>
            <w14:solidFill>
              <w14:schemeClr w14:val="tx1"/>
            </w14:solidFill>
          </w14:textFill>
        </w:rPr>
        <w:t>：</w:t>
      </w:r>
      <w:r>
        <w:rPr>
          <w:rFonts w:hint="eastAsia" w:hAnsi="黑体" w:cs="黑体"/>
          <w:color w:val="000000" w:themeColor="text1"/>
          <w:sz w:val="28"/>
          <w:szCs w:val="28"/>
          <w:highlight w:val="none"/>
          <w14:textFill>
            <w14:solidFill>
              <w14:schemeClr w14:val="tx1"/>
            </w14:solidFill>
          </w14:textFill>
        </w:rPr>
        <w:t>中小微企业声明函</w:t>
      </w:r>
      <w:bookmarkEnd w:id="319"/>
      <w:bookmarkEnd w:id="320"/>
      <w:bookmarkEnd w:id="321"/>
      <w:bookmarkEnd w:id="322"/>
      <w:bookmarkEnd w:id="323"/>
      <w:bookmarkEnd w:id="324"/>
      <w:bookmarkEnd w:id="325"/>
    </w:p>
    <w:p>
      <w:pPr>
        <w:spacing w:line="44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本公司郑重声明，根据</w:t>
      </w:r>
      <w:r>
        <w:rPr>
          <w:rFonts w:ascii="宋体" w:hAnsi="宋体"/>
          <w:color w:val="000000" w:themeColor="text1"/>
          <w:szCs w:val="21"/>
          <w:highlight w:val="none"/>
          <w14:textFill>
            <w14:solidFill>
              <w14:schemeClr w14:val="tx1"/>
            </w14:solidFill>
          </w14:textFill>
        </w:rPr>
        <w:t>《政府采购促进中小企业发展管理办法》（财库﹝2020﹞46 号）</w:t>
      </w:r>
      <w:r>
        <w:rPr>
          <w:rFonts w:hint="eastAsia" w:ascii="宋体" w:hAnsi="宋体" w:cs="宋体"/>
          <w:color w:val="000000" w:themeColor="text1"/>
          <w:highlight w:val="none"/>
          <w14:textFill>
            <w14:solidFill>
              <w14:schemeClr w14:val="tx1"/>
            </w14:solidFill>
          </w14:textFill>
        </w:rPr>
        <w:t>的规定，本公司为</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（请填写：中型、小型、微型）企业。即，本公司同时满足以下条件：</w:t>
      </w:r>
    </w:p>
    <w:p>
      <w:pPr>
        <w:spacing w:line="440" w:lineRule="exact"/>
        <w:ind w:firstLine="42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1.</w:t>
      </w:r>
      <w:r>
        <w:rPr>
          <w:rFonts w:hint="eastAsia" w:ascii="宋体" w:hAnsi="宋体" w:cs="宋体"/>
          <w:color w:val="000000" w:themeColor="text1"/>
          <w:highlight w:val="none"/>
          <w14:textFill>
            <w14:solidFill>
              <w14:schemeClr w14:val="tx1"/>
            </w14:solidFill>
          </w14:textFill>
        </w:rPr>
        <w:t>根据《工业和信息化部、国家统计局、国家发展和改革委员会、财政部关于印发中小企业划型标准规定的通知》（工信部联企业</w:t>
      </w:r>
      <w:r>
        <w:rPr>
          <w:rFonts w:ascii="宋体" w:hAnsi="宋体" w:cs="宋体"/>
          <w:color w:val="000000" w:themeColor="text1"/>
          <w:highlight w:val="none"/>
          <w14:textFill>
            <w14:solidFill>
              <w14:schemeClr w14:val="tx1"/>
            </w14:solidFill>
          </w14:textFill>
        </w:rPr>
        <w:t xml:space="preserve">[2011]300 </w:t>
      </w:r>
      <w:r>
        <w:rPr>
          <w:rFonts w:hint="eastAsia" w:ascii="宋体" w:hAnsi="宋体" w:cs="宋体"/>
          <w:color w:val="000000" w:themeColor="text1"/>
          <w:highlight w:val="none"/>
          <w14:textFill>
            <w14:solidFill>
              <w14:schemeClr w14:val="tx1"/>
            </w14:solidFill>
          </w14:textFill>
        </w:rPr>
        <w:t>号）规定的划分标准：第四条第</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项</w:t>
      </w:r>
      <w:r>
        <w:rPr>
          <w:rFonts w:ascii="宋体" w:hAnsi="宋体" w:cs="宋体"/>
          <w:color w:val="000000" w:themeColor="text1"/>
          <w:highlight w:val="none"/>
          <w:u w:val="single"/>
          <w14:textFill>
            <w14:solidFill>
              <w14:schemeClr w14:val="tx1"/>
            </w14:solidFill>
          </w14:textFill>
        </w:rPr>
        <w:t>_________</w:t>
      </w:r>
      <w:r>
        <w:rPr>
          <w:rFonts w:hint="eastAsia" w:ascii="宋体" w:hAnsi="宋体" w:cs="宋体"/>
          <w:color w:val="000000" w:themeColor="text1"/>
          <w:highlight w:val="none"/>
          <w14:textFill>
            <w14:solidFill>
              <w14:schemeClr w14:val="tx1"/>
            </w14:solidFill>
          </w14:textFill>
        </w:rPr>
        <w:t>行业，本公司（此处填写从业人员或营业收入的具体数据），为</w:t>
      </w:r>
      <w:r>
        <w:rPr>
          <w:rFonts w:ascii="宋体" w:hAnsi="宋体" w:cs="宋体"/>
          <w:color w:val="000000" w:themeColor="text1"/>
          <w:highlight w:val="none"/>
          <w:u w:val="single"/>
          <w14:textFill>
            <w14:solidFill>
              <w14:schemeClr w14:val="tx1"/>
            </w14:solidFill>
          </w14:textFill>
        </w:rPr>
        <w:t xml:space="preserve"> ______</w:t>
      </w:r>
      <w:r>
        <w:rPr>
          <w:rFonts w:hint="eastAsia" w:ascii="宋体" w:hAnsi="宋体" w:cs="宋体"/>
          <w:color w:val="000000" w:themeColor="text1"/>
          <w:highlight w:val="none"/>
          <w14:textFill>
            <w14:solidFill>
              <w14:schemeClr w14:val="tx1"/>
            </w14:solidFill>
          </w14:textFill>
        </w:rPr>
        <w:t>（请填写：中型、小型、微型）企业。</w:t>
      </w:r>
    </w:p>
    <w:p>
      <w:pPr>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2.</w:t>
      </w:r>
      <w:r>
        <w:rPr>
          <w:rFonts w:hint="eastAsia" w:ascii="宋体" w:hAnsi="宋体" w:cs="宋体"/>
          <w:color w:val="000000" w:themeColor="text1"/>
          <w:highlight w:val="none"/>
          <w14:textFill>
            <w14:solidFill>
              <w14:schemeClr w14:val="tx1"/>
            </w14:solidFill>
          </w14:textFill>
        </w:rPr>
        <w:t>本公司参加</w:t>
      </w:r>
      <w:r>
        <w:rPr>
          <w:rFonts w:hint="eastAsia" w:ascii="宋体" w:hAnsi="宋体"/>
          <w:color w:val="000000" w:themeColor="text1"/>
          <w:highlight w:val="none"/>
          <w14:textFill>
            <w14:solidFill>
              <w14:schemeClr w14:val="tx1"/>
            </w14:solidFill>
          </w14:textFill>
        </w:rPr>
        <w:t>（项目名称：）</w:t>
      </w:r>
      <w:r>
        <w:rPr>
          <w:rFonts w:hint="eastAsia" w:ascii="宋体" w:hAnsi="宋体" w:cs="宋体"/>
          <w:color w:val="000000" w:themeColor="text1"/>
          <w:highlight w:val="none"/>
          <w14:textFill>
            <w14:solidFill>
              <w14:schemeClr w14:val="tx1"/>
            </w14:solidFill>
          </w14:textFill>
        </w:rPr>
        <w:t>（项目编号：）采购活动提供本企业制造的货物，由本企业承担工程、提供服务，或者提供其他</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p>
    <w:p>
      <w:pPr>
        <w:spacing w:line="440" w:lineRule="exact"/>
        <w:rPr>
          <w:rFonts w:ascii="宋体"/>
          <w:color w:val="000000" w:themeColor="text1"/>
          <w:highlight w:val="none"/>
          <w14:textFill>
            <w14:solidFill>
              <w14:schemeClr w14:val="tx1"/>
            </w14:solidFill>
          </w14:textFill>
        </w:rPr>
      </w:pPr>
    </w:p>
    <w:p>
      <w:pPr>
        <w:spacing w:line="440" w:lineRule="exact"/>
        <w:rPr>
          <w:rFonts w:ascii="宋体"/>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供应商法定代表人（负责人）或授权代理人（签字）：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p>
    <w:p>
      <w:pPr>
        <w:spacing w:line="440" w:lineRule="exact"/>
        <w:rPr>
          <w:rFonts w:ascii="宋体"/>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日期：年月日</w:t>
      </w:r>
    </w:p>
    <w:p>
      <w:pPr>
        <w:spacing w:line="440" w:lineRule="exact"/>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说明：提供其他中小微企业制造的货物，必须同时提供该中小微企业的声明函。</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ind w:firstLine="0"/>
        <w:rPr>
          <w:color w:val="000000" w:themeColor="text1"/>
          <w:highlight w:val="none"/>
          <w14:textFill>
            <w14:solidFill>
              <w14:schemeClr w14:val="tx1"/>
            </w14:solidFill>
          </w14:textFill>
        </w:rPr>
      </w:pPr>
    </w:p>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p>
      <w:pPr>
        <w:pStyle w:val="2"/>
        <w:keepLines w:val="0"/>
        <w:numPr>
          <w:ilvl w:val="0"/>
          <w:numId w:val="0"/>
        </w:numPr>
        <w:tabs>
          <w:tab w:val="left" w:pos="851"/>
        </w:tabs>
        <w:spacing w:before="0" w:after="0" w:line="360" w:lineRule="auto"/>
        <w:rPr>
          <w:rFonts w:ascii="宋体"/>
          <w:color w:val="000000" w:themeColor="text1"/>
          <w:sz w:val="28"/>
          <w:szCs w:val="28"/>
          <w:highlight w:val="none"/>
          <w14:textFill>
            <w14:solidFill>
              <w14:schemeClr w14:val="tx1"/>
            </w14:solidFill>
          </w14:textFill>
        </w:rPr>
      </w:pPr>
      <w:bookmarkStart w:id="363" w:name="_Toc20242"/>
      <w:bookmarkStart w:id="364" w:name="_Toc19434"/>
      <w:bookmarkStart w:id="365" w:name="_Toc11866690"/>
      <w:bookmarkStart w:id="366" w:name="_Toc11866432"/>
      <w:bookmarkStart w:id="367" w:name="_Toc32373"/>
      <w:r>
        <w:rPr>
          <w:rFonts w:hint="eastAsia"/>
          <w:color w:val="000000" w:themeColor="text1"/>
          <w:sz w:val="28"/>
          <w:szCs w:val="28"/>
          <w:highlight w:val="none"/>
          <w14:textFill>
            <w14:solidFill>
              <w14:schemeClr w14:val="tx1"/>
            </w14:solidFill>
          </w14:textFill>
        </w:rPr>
        <w:t>附件</w:t>
      </w:r>
      <w:r>
        <w:rPr>
          <w:rFonts w:hint="eastAsia"/>
          <w:color w:val="000000" w:themeColor="text1"/>
          <w:sz w:val="28"/>
          <w:szCs w:val="28"/>
          <w:highlight w:val="none"/>
          <w:lang w:val="en-US" w:eastAsia="zh-CN"/>
          <w14:textFill>
            <w14:solidFill>
              <w14:schemeClr w14:val="tx1"/>
            </w14:solidFill>
          </w14:textFill>
        </w:rPr>
        <w:t>七</w:t>
      </w:r>
      <w:r>
        <w:rPr>
          <w:rFonts w:hint="eastAsia"/>
          <w:color w:val="000000" w:themeColor="text1"/>
          <w:sz w:val="28"/>
          <w:szCs w:val="28"/>
          <w:highlight w:val="none"/>
          <w14:textFill>
            <w14:solidFill>
              <w14:schemeClr w14:val="tx1"/>
            </w14:solidFill>
          </w14:textFill>
        </w:rPr>
        <w:t>：</w:t>
      </w:r>
      <w:r>
        <w:rPr>
          <w:rFonts w:hint="eastAsia" w:hAnsi="黑体" w:cs="黑体"/>
          <w:color w:val="000000" w:themeColor="text1"/>
          <w:sz w:val="28"/>
          <w:szCs w:val="28"/>
          <w:highlight w:val="none"/>
          <w14:textFill>
            <w14:solidFill>
              <w14:schemeClr w14:val="tx1"/>
            </w14:solidFill>
          </w14:textFill>
        </w:rPr>
        <w:t>残疾人福利性单位声明函</w:t>
      </w:r>
      <w:bookmarkEnd w:id="363"/>
      <w:bookmarkEnd w:id="364"/>
      <w:bookmarkEnd w:id="365"/>
      <w:bookmarkEnd w:id="366"/>
      <w:bookmarkEnd w:id="367"/>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残疾人福利性单位声明函</w:t>
      </w:r>
    </w:p>
    <w:p>
      <w:pPr>
        <w:spacing w:line="360" w:lineRule="auto"/>
        <w:jc w:val="center"/>
        <w:rPr>
          <w:rFonts w:ascii="宋体" w:hAnsi="宋体"/>
          <w:b/>
          <w:color w:val="000000" w:themeColor="text1"/>
          <w:sz w:val="24"/>
          <w:highlight w:val="none"/>
          <w14:textFill>
            <w14:solidFill>
              <w14:schemeClr w14:val="tx1"/>
            </w14:solidFill>
          </w14:textFill>
        </w:rPr>
      </w:pPr>
    </w:p>
    <w:p>
      <w:pPr>
        <w:spacing w:line="480" w:lineRule="auto"/>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供应商法定代表人（负责人）或授权代理人（签字）：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p>
    <w:p>
      <w:pPr>
        <w:pStyle w:val="5"/>
        <w:ind w:firstLine="0"/>
        <w:rPr>
          <w:color w:val="000000" w:themeColor="text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日期：年月日</w:t>
      </w:r>
    </w:p>
    <w:p>
      <w:pPr>
        <w:pStyle w:val="5"/>
        <w:ind w:firstLine="0"/>
        <w:rPr>
          <w:rFonts w:hAnsi="宋体"/>
          <w:bCs/>
          <w:color w:val="000000" w:themeColor="text1"/>
          <w:sz w:val="21"/>
          <w:szCs w:val="21"/>
          <w:highlight w:val="none"/>
          <w14:textFill>
            <w14:solidFill>
              <w14:schemeClr w14:val="tx1"/>
            </w14:solidFill>
          </w14:textFill>
        </w:rPr>
        <w:sectPr>
          <w:pgSz w:w="11906" w:h="16838"/>
          <w:pgMar w:top="1418" w:right="1474" w:bottom="1418" w:left="1474" w:header="851" w:footer="992" w:gutter="0"/>
          <w:cols w:space="720" w:num="1"/>
          <w:docGrid w:linePitch="312" w:charSpace="0"/>
        </w:sectPr>
      </w:pPr>
    </w:p>
    <w:p>
      <w:pPr>
        <w:pStyle w:val="2"/>
        <w:numPr>
          <w:ilvl w:val="1"/>
          <w:numId w:val="0"/>
        </w:numPr>
        <w:spacing w:line="360" w:lineRule="auto"/>
        <w:rPr>
          <w:rFonts w:ascii="宋体" w:hAnsi="宋体"/>
          <w:color w:val="000000" w:themeColor="text1"/>
          <w:sz w:val="28"/>
          <w:szCs w:val="28"/>
          <w:highlight w:val="none"/>
          <w14:textFill>
            <w14:solidFill>
              <w14:schemeClr w14:val="tx1"/>
            </w14:solidFill>
          </w14:textFill>
        </w:rPr>
      </w:pPr>
      <w:bookmarkStart w:id="368" w:name="_Toc11148"/>
      <w:bookmarkStart w:id="369" w:name="_Toc200414534"/>
      <w:bookmarkStart w:id="370" w:name="_Toc469160804"/>
      <w:r>
        <w:rPr>
          <w:rFonts w:hint="eastAsia" w:ascii="宋体" w:hAnsi="宋体"/>
          <w:color w:val="000000" w:themeColor="text1"/>
          <w:sz w:val="28"/>
          <w:szCs w:val="28"/>
          <w:highlight w:val="none"/>
          <w14:textFill>
            <w14:solidFill>
              <w14:schemeClr w14:val="tx1"/>
            </w14:solidFill>
          </w14:textFill>
        </w:rPr>
        <w:t>附件</w:t>
      </w:r>
      <w:r>
        <w:rPr>
          <w:rFonts w:hint="eastAsia" w:ascii="宋体" w:hAnsi="宋体"/>
          <w:color w:val="000000" w:themeColor="text1"/>
          <w:sz w:val="28"/>
          <w:szCs w:val="28"/>
          <w:highlight w:val="none"/>
          <w:lang w:val="en-US" w:eastAsia="zh-CN"/>
          <w14:textFill>
            <w14:solidFill>
              <w14:schemeClr w14:val="tx1"/>
            </w14:solidFill>
          </w14:textFill>
        </w:rPr>
        <w:t>八</w:t>
      </w:r>
      <w:r>
        <w:rPr>
          <w:rFonts w:hint="eastAsia" w:ascii="宋体" w:hAnsi="宋体"/>
          <w:color w:val="000000" w:themeColor="text1"/>
          <w:sz w:val="28"/>
          <w:szCs w:val="28"/>
          <w:highlight w:val="none"/>
          <w14:textFill>
            <w14:solidFill>
              <w14:schemeClr w14:val="tx1"/>
            </w14:solidFill>
          </w14:textFill>
        </w:rPr>
        <w:t>：成交服务费承诺</w:t>
      </w:r>
      <w:bookmarkEnd w:id="368"/>
      <w:bookmarkEnd w:id="369"/>
      <w:bookmarkEnd w:id="370"/>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致（代理机构）：</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针对贵方组织的（项目名称：</w:t>
      </w:r>
      <w:r>
        <w:rPr>
          <w:rFonts w:hint="eastAsia" w:ascii="宋体" w:hAnsi="宋体"/>
          <w:b/>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磋商项目（</w:t>
      </w:r>
      <w:r>
        <w:rPr>
          <w:rFonts w:hint="eastAsia" w:ascii="宋体" w:hAnsi="宋体"/>
          <w:bCs/>
          <w:color w:val="000000" w:themeColor="text1"/>
          <w:szCs w:val="21"/>
          <w:highlight w:val="none"/>
          <w14:textFill>
            <w14:solidFill>
              <w14:schemeClr w14:val="tx1"/>
            </w14:solidFill>
          </w14:textFill>
        </w:rPr>
        <w:t xml:space="preserve">项目编号： </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），我方承诺：</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1.若我方成交，将严格遵照本项目磋商文件的规定向代理采购机构缴纳成交服务费。</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2.若我方成交后拒绝如数缴纳或未按本项目磋商文件规定的期限缴纳成交服务费，则视为我方自动放弃该成交结果，贵方有权没收我方的保证金并重新确定成交结果，我方对此无任何异议。</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w:t>
      </w:r>
    </w:p>
    <w:p>
      <w:pPr>
        <w:spacing w:line="360" w:lineRule="auto"/>
        <w:ind w:firstLine="420" w:firstLineChars="200"/>
        <w:rPr>
          <w:rFonts w:ascii="宋体" w:hAnsi="宋体"/>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pPr>
        <w:spacing w:line="360" w:lineRule="auto"/>
        <w:ind w:right="-384" w:rightChars="-183"/>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spacing w:line="360" w:lineRule="auto"/>
        <w:ind w:right="-384" w:rightChars="-183"/>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年</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月</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pStyle w:val="2"/>
        <w:numPr>
          <w:ilvl w:val="1"/>
          <w:numId w:val="0"/>
        </w:numPr>
        <w:spacing w:line="360" w:lineRule="auto"/>
        <w:rPr>
          <w:rFonts w:ascii="宋体" w:hAnsi="宋体"/>
          <w:color w:val="000000" w:themeColor="text1"/>
          <w:sz w:val="28"/>
          <w:szCs w:val="28"/>
          <w:highlight w:val="none"/>
          <w14:textFill>
            <w14:solidFill>
              <w14:schemeClr w14:val="tx1"/>
            </w14:solidFill>
          </w14:textFill>
        </w:rPr>
      </w:pPr>
      <w:bookmarkStart w:id="371" w:name="_Toc200414535"/>
      <w:bookmarkStart w:id="372" w:name="_Toc469160805"/>
      <w:bookmarkStart w:id="373" w:name="_Toc19058"/>
      <w:r>
        <w:rPr>
          <w:rFonts w:hint="eastAsia" w:ascii="宋体" w:hAnsi="宋体"/>
          <w:color w:val="000000" w:themeColor="text1"/>
          <w:sz w:val="28"/>
          <w:szCs w:val="28"/>
          <w:highlight w:val="none"/>
          <w14:textFill>
            <w14:solidFill>
              <w14:schemeClr w14:val="tx1"/>
            </w14:solidFill>
          </w14:textFill>
        </w:rPr>
        <w:t>附件</w:t>
      </w:r>
      <w:r>
        <w:rPr>
          <w:rFonts w:hint="eastAsia" w:ascii="宋体" w:hAnsi="宋体"/>
          <w:color w:val="000000" w:themeColor="text1"/>
          <w:sz w:val="28"/>
          <w:szCs w:val="28"/>
          <w:highlight w:val="none"/>
          <w:lang w:val="en-US" w:eastAsia="zh-CN"/>
          <w14:textFill>
            <w14:solidFill>
              <w14:schemeClr w14:val="tx1"/>
            </w14:solidFill>
          </w14:textFill>
        </w:rPr>
        <w:t>九</w:t>
      </w:r>
      <w:r>
        <w:rPr>
          <w:rFonts w:hint="eastAsia" w:ascii="宋体" w:hAnsi="宋体"/>
          <w:color w:val="000000" w:themeColor="text1"/>
          <w:sz w:val="28"/>
          <w:szCs w:val="28"/>
          <w:highlight w:val="none"/>
          <w14:textFill>
            <w14:solidFill>
              <w14:schemeClr w14:val="tx1"/>
            </w14:solidFill>
          </w14:textFill>
        </w:rPr>
        <w:t>：磋商供应商提交的其他资料</w:t>
      </w:r>
      <w:bookmarkEnd w:id="371"/>
      <w:bookmarkEnd w:id="372"/>
      <w:bookmarkEnd w:id="373"/>
    </w:p>
    <w:p>
      <w:pPr>
        <w:adjustRightInd w:val="0"/>
        <w:snapToGrid w:val="0"/>
        <w:spacing w:line="360" w:lineRule="auto"/>
        <w:jc w:val="left"/>
        <w:rPr>
          <w:rFonts w:ascii="宋体" w:hAnsi="宋体"/>
          <w:b/>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b/>
          <w:bCs/>
          <w:color w:val="000000" w:themeColor="text1"/>
          <w:szCs w:val="21"/>
          <w:highlight w:val="none"/>
          <w:u w:val="single"/>
          <w:lang w:eastAsia="zh-CN"/>
          <w14:textFill>
            <w14:solidFill>
              <w14:schemeClr w14:val="tx1"/>
            </w14:solidFill>
          </w14:textFill>
        </w:rPr>
        <w:t>YXZB-20220427</w:t>
      </w:r>
      <w:r>
        <w:rPr>
          <w:rFonts w:hint="eastAsia" w:ascii="宋体" w:hAnsi="宋体"/>
          <w:b/>
          <w:bCs/>
          <w:caps/>
          <w:color w:val="000000" w:themeColor="text1"/>
          <w:szCs w:val="21"/>
          <w:highlight w:val="none"/>
          <w:u w:val="single"/>
          <w14:textFill>
            <w14:solidFill>
              <w14:schemeClr w14:val="tx1"/>
            </w14:solidFill>
          </w14:textFill>
        </w:rPr>
        <w:t xml:space="preserve">  </w:t>
      </w:r>
    </w:p>
    <w:p>
      <w:pPr>
        <w:adjustRightInd w:val="0"/>
        <w:snapToGrid w:val="0"/>
        <w:spacing w:line="360" w:lineRule="auto"/>
        <w:jc w:val="left"/>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r>
        <w:rPr>
          <w:rFonts w:hint="eastAsia" w:ascii="宋体" w:hAnsi="宋体"/>
          <w:b/>
          <w:bCs/>
          <w:color w:val="000000" w:themeColor="text1"/>
          <w:szCs w:val="21"/>
          <w:highlight w:val="none"/>
          <w:u w:val="single"/>
          <w:lang w:eastAsia="zh-CN"/>
          <w14:textFill>
            <w14:solidFill>
              <w14:schemeClr w14:val="tx1"/>
            </w14:solidFill>
          </w14:textFill>
        </w:rPr>
        <w:t>阳江市会计人员继续教育服务采购项目</w:t>
      </w:r>
      <w:r>
        <w:rPr>
          <w:rFonts w:hint="eastAsia" w:ascii="宋体" w:hAnsi="宋体"/>
          <w:b/>
          <w:bCs/>
          <w:color w:val="000000" w:themeColor="text1"/>
          <w:szCs w:val="21"/>
          <w:highlight w:val="none"/>
          <w:u w:val="single"/>
          <w14:textFill>
            <w14:solidFill>
              <w14:schemeClr w14:val="tx1"/>
            </w14:solidFill>
          </w14:textFill>
        </w:rPr>
        <w:t xml:space="preserve"> </w:t>
      </w:r>
    </w:p>
    <w:p>
      <w:pPr>
        <w:adjustRightInd w:val="0"/>
        <w:snapToGrid w:val="0"/>
        <w:spacing w:line="360" w:lineRule="auto"/>
        <w:jc w:val="left"/>
        <w:rPr>
          <w:rFonts w:ascii="宋体" w:hAnsi="宋体"/>
          <w:bCs/>
          <w:color w:val="000000" w:themeColor="text1"/>
          <w:szCs w:val="21"/>
          <w:highlight w:val="none"/>
          <w:u w:val="single"/>
          <w14:textFill>
            <w14:solidFill>
              <w14:schemeClr w14:val="tx1"/>
            </w14:solidFill>
          </w14:textFill>
        </w:rPr>
      </w:pPr>
    </w:p>
    <w:p>
      <w:pPr>
        <w:pStyle w:val="5"/>
        <w:spacing w:line="360" w:lineRule="auto"/>
        <w:rPr>
          <w:rFonts w:hAnsi="宋体"/>
          <w:color w:val="000000" w:themeColor="text1"/>
          <w:sz w:val="21"/>
          <w:szCs w:val="21"/>
          <w:highlight w:val="none"/>
          <w14:textFill>
            <w14:solidFill>
              <w14:schemeClr w14:val="tx1"/>
            </w14:solidFill>
          </w14:textFill>
        </w:rPr>
      </w:pPr>
    </w:p>
    <w:p>
      <w:pPr>
        <w:pStyle w:val="5"/>
        <w:spacing w:line="360" w:lineRule="auto"/>
        <w:rPr>
          <w:rFonts w:hAnsi="宋体"/>
          <w:bCs/>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本节无格式要求，供应商可根据自身实际情况以及磋商文件规定的“磋商采购项目要求”等进行编制。</w:t>
      </w:r>
    </w:p>
    <w:p>
      <w:pPr>
        <w:pStyle w:val="5"/>
        <w:spacing w:line="360" w:lineRule="auto"/>
        <w:rPr>
          <w:rFonts w:hAnsi="宋体"/>
          <w:bCs/>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一、</w:t>
      </w:r>
    </w:p>
    <w:p>
      <w:pPr>
        <w:pStyle w:val="5"/>
        <w:spacing w:line="360" w:lineRule="auto"/>
        <w:rPr>
          <w:rFonts w:hAnsi="宋体"/>
          <w:bCs/>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二、</w:t>
      </w:r>
    </w:p>
    <w:p>
      <w:pPr>
        <w:pStyle w:val="5"/>
        <w:spacing w:line="360" w:lineRule="auto"/>
        <w:rPr>
          <w:rFonts w:hAnsi="宋体"/>
          <w:bCs/>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三、</w:t>
      </w:r>
      <w:r>
        <w:rPr>
          <w:rFonts w:hAnsi="宋体"/>
          <w:bCs/>
          <w:color w:val="000000" w:themeColor="text1"/>
          <w:sz w:val="21"/>
          <w:szCs w:val="21"/>
          <w:highlight w:val="none"/>
          <w14:textFill>
            <w14:solidFill>
              <w14:schemeClr w14:val="tx1"/>
            </w14:solidFill>
          </w14:textFill>
        </w:rPr>
        <w:t>...</w:t>
      </w:r>
    </w:p>
    <w:p>
      <w:pPr>
        <w:pStyle w:val="5"/>
        <w:spacing w:line="360" w:lineRule="auto"/>
        <w:rPr>
          <w:rFonts w:hAnsi="宋体"/>
          <w:bCs/>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四、</w:t>
      </w:r>
      <w:r>
        <w:rPr>
          <w:rFonts w:hAnsi="宋体"/>
          <w:bCs/>
          <w:color w:val="000000" w:themeColor="text1"/>
          <w:sz w:val="21"/>
          <w:szCs w:val="21"/>
          <w:highlight w:val="none"/>
          <w14:textFill>
            <w14:solidFill>
              <w14:schemeClr w14:val="tx1"/>
            </w14:solidFill>
          </w14:textFill>
        </w:rPr>
        <w:t>...</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年</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月</w:t>
      </w:r>
      <w:r>
        <w:rPr>
          <w:rFonts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5"/>
        <w:spacing w:line="360" w:lineRule="auto"/>
        <w:rPr>
          <w:rFonts w:hAnsi="宋体"/>
          <w:color w:val="000000" w:themeColor="text1"/>
          <w:szCs w:val="21"/>
          <w:highlight w:val="none"/>
          <w14:textFill>
            <w14:solidFill>
              <w14:schemeClr w14:val="tx1"/>
            </w14:solidFill>
          </w14:textFill>
        </w:rPr>
      </w:pPr>
    </w:p>
    <w:p>
      <w:pPr>
        <w:adjustRightInd w:val="0"/>
        <w:snapToGrid w:val="0"/>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（供应商认为本节无须提交的，应当注明“本节空白”字样）。</w:t>
      </w:r>
    </w:p>
    <w:p>
      <w:pPr>
        <w:pStyle w:val="5"/>
        <w:spacing w:line="360" w:lineRule="auto"/>
        <w:rPr>
          <w:rFonts w:hAnsi="宋体"/>
          <w:color w:val="000000" w:themeColor="text1"/>
          <w:highlight w:val="none"/>
          <w14:textFill>
            <w14:solidFill>
              <w14:schemeClr w14:val="tx1"/>
            </w14:solidFill>
          </w14:textFill>
        </w:rPr>
      </w:pPr>
    </w:p>
    <w:p>
      <w:pPr>
        <w:pStyle w:val="5"/>
        <w:ind w:firstLine="0"/>
        <w:rPr>
          <w:rFonts w:hAnsi="宋体"/>
          <w:color w:val="000000" w:themeColor="text1"/>
          <w:highlight w:val="none"/>
          <w14:textFill>
            <w14:solidFill>
              <w14:schemeClr w14:val="tx1"/>
            </w14:solidFill>
          </w14:textFill>
        </w:rPr>
      </w:pPr>
      <w:bookmarkStart w:id="374" w:name="_Toc434832511"/>
    </w:p>
    <w:p>
      <w:pPr>
        <w:pStyle w:val="5"/>
        <w:ind w:firstLine="0"/>
        <w:rPr>
          <w:rFonts w:hAnsi="宋体"/>
          <w:color w:val="000000" w:themeColor="text1"/>
          <w:highlight w:val="none"/>
          <w14:textFill>
            <w14:solidFill>
              <w14:schemeClr w14:val="tx1"/>
            </w14:solidFill>
          </w14:textFill>
        </w:rPr>
      </w:pPr>
    </w:p>
    <w:p>
      <w:pPr>
        <w:pStyle w:val="5"/>
        <w:ind w:firstLine="0"/>
        <w:rPr>
          <w:rFonts w:hAnsi="宋体"/>
          <w:color w:val="000000" w:themeColor="text1"/>
          <w:highlight w:val="none"/>
          <w14:textFill>
            <w14:solidFill>
              <w14:schemeClr w14:val="tx1"/>
            </w14:solidFill>
          </w14:textFill>
        </w:rPr>
      </w:pPr>
    </w:p>
    <w:p>
      <w:pPr>
        <w:pStyle w:val="5"/>
        <w:ind w:firstLine="0"/>
        <w:rPr>
          <w:rFonts w:hAnsi="宋体"/>
          <w:color w:val="000000" w:themeColor="text1"/>
          <w:highlight w:val="none"/>
          <w14:textFill>
            <w14:solidFill>
              <w14:schemeClr w14:val="tx1"/>
            </w14:solidFill>
          </w14:textFill>
        </w:rPr>
      </w:pPr>
    </w:p>
    <w:p>
      <w:pPr>
        <w:pStyle w:val="5"/>
        <w:ind w:firstLine="0"/>
        <w:rPr>
          <w:rFonts w:hAnsi="宋体"/>
          <w:color w:val="000000" w:themeColor="text1"/>
          <w:highlight w:val="none"/>
          <w14:textFill>
            <w14:solidFill>
              <w14:schemeClr w14:val="tx1"/>
            </w14:solidFill>
          </w14:textFill>
        </w:rPr>
      </w:pPr>
    </w:p>
    <w:p>
      <w:pPr>
        <w:pStyle w:val="5"/>
        <w:ind w:firstLine="0"/>
        <w:rPr>
          <w:rFonts w:hAnsi="宋体"/>
          <w:color w:val="000000" w:themeColor="text1"/>
          <w:highlight w:val="none"/>
          <w14:textFill>
            <w14:solidFill>
              <w14:schemeClr w14:val="tx1"/>
            </w14:solidFill>
          </w14:textFill>
        </w:rPr>
      </w:pPr>
    </w:p>
    <w:p>
      <w:pPr>
        <w:pStyle w:val="5"/>
        <w:ind w:firstLine="0"/>
        <w:rPr>
          <w:rFonts w:hAnsi="宋体"/>
          <w:color w:val="000000" w:themeColor="text1"/>
          <w:highlight w:val="none"/>
          <w14:textFill>
            <w14:solidFill>
              <w14:schemeClr w14:val="tx1"/>
            </w14:solidFill>
          </w14:textFill>
        </w:rPr>
      </w:pPr>
    </w:p>
    <w:p>
      <w:pPr>
        <w:pStyle w:val="5"/>
        <w:ind w:firstLine="0"/>
        <w:rPr>
          <w:rFonts w:hAnsi="宋体"/>
          <w:color w:val="000000" w:themeColor="text1"/>
          <w:highlight w:val="none"/>
          <w14:textFill>
            <w14:solidFill>
              <w14:schemeClr w14:val="tx1"/>
            </w14:solidFill>
          </w14:textFill>
        </w:rPr>
      </w:pPr>
    </w:p>
    <w:p>
      <w:pPr>
        <w:pStyle w:val="5"/>
        <w:ind w:firstLine="0"/>
        <w:rPr>
          <w:rFonts w:hAnsi="宋体"/>
          <w:color w:val="000000" w:themeColor="text1"/>
          <w:highlight w:val="none"/>
          <w14:textFill>
            <w14:solidFill>
              <w14:schemeClr w14:val="tx1"/>
            </w14:solidFill>
          </w14:textFill>
        </w:rPr>
      </w:pPr>
    </w:p>
    <w:p>
      <w:pPr>
        <w:pStyle w:val="2"/>
        <w:numPr>
          <w:ilvl w:val="1"/>
          <w:numId w:val="0"/>
        </w:numPr>
        <w:spacing w:line="360" w:lineRule="auto"/>
        <w:rPr>
          <w:rFonts w:ascii="宋体" w:hAnsi="宋体"/>
          <w:color w:val="000000" w:themeColor="text1"/>
          <w:sz w:val="52"/>
          <w:highlight w:val="none"/>
          <w14:textFill>
            <w14:solidFill>
              <w14:schemeClr w14:val="tx1"/>
            </w14:solidFill>
          </w14:textFill>
        </w:rPr>
      </w:pPr>
      <w:bookmarkStart w:id="375" w:name="_Toc28364"/>
      <w:bookmarkStart w:id="376" w:name="_Toc469160806"/>
      <w:r>
        <w:rPr>
          <w:rFonts w:hint="eastAsia" w:ascii="宋体" w:hAnsi="宋体"/>
          <w:color w:val="000000" w:themeColor="text1"/>
          <w:sz w:val="52"/>
          <w:highlight w:val="none"/>
          <w14:textFill>
            <w14:solidFill>
              <w14:schemeClr w14:val="tx1"/>
            </w14:solidFill>
          </w14:textFill>
        </w:rPr>
        <w:t>其 他 格 式</w:t>
      </w:r>
      <w:bookmarkEnd w:id="374"/>
      <w:bookmarkEnd w:id="375"/>
      <w:bookmarkEnd w:id="376"/>
    </w:p>
    <w:p>
      <w:pPr>
        <w:spacing w:line="360" w:lineRule="auto"/>
        <w:jc w:val="center"/>
        <w:rPr>
          <w:rFonts w:ascii="宋体" w:hAnsi="宋体"/>
          <w:b/>
          <w:color w:val="000000" w:themeColor="text1"/>
          <w:sz w:val="28"/>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（以下文件勿装订在投标文件内</w:t>
      </w:r>
      <w:r>
        <w:rPr>
          <w:rFonts w:ascii="宋体" w:hAnsi="宋体"/>
          <w:b/>
          <w:color w:val="000000" w:themeColor="text1"/>
          <w:sz w:val="36"/>
          <w:highlight w:val="none"/>
          <w14:textFill>
            <w14:solidFill>
              <w14:schemeClr w14:val="tx1"/>
            </w14:solidFill>
          </w14:textFill>
        </w:rPr>
        <w:t>）</w:t>
      </w: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b/>
          <w:color w:val="000000" w:themeColor="text1"/>
          <w:highlight w:val="none"/>
          <w14:textFill>
            <w14:solidFill>
              <w14:schemeClr w14:val="tx1"/>
            </w14:solidFill>
          </w14:textFill>
        </w:rPr>
      </w:pPr>
    </w:p>
    <w:p>
      <w:pPr>
        <w:pStyle w:val="4"/>
        <w:numPr>
          <w:ilvl w:val="2"/>
          <w:numId w:val="0"/>
        </w:numPr>
        <w:spacing w:afterLines="50"/>
        <w:jc w:val="center"/>
        <w:rPr>
          <w:rFonts w:ascii="宋体" w:hAnsi="宋体" w:eastAsia="宋体"/>
          <w:color w:val="000000" w:themeColor="text1"/>
          <w:sz w:val="28"/>
          <w:highlight w:val="none"/>
          <w14:textFill>
            <w14:solidFill>
              <w14:schemeClr w14:val="tx1"/>
            </w14:solidFill>
          </w14:textFill>
        </w:rPr>
      </w:pPr>
      <w:bookmarkStart w:id="377" w:name="_Toc3913"/>
      <w:bookmarkStart w:id="378" w:name="_Toc469160807"/>
      <w:r>
        <w:rPr>
          <w:rFonts w:hint="eastAsia" w:ascii="宋体" w:hAnsi="宋体" w:eastAsia="宋体"/>
          <w:color w:val="000000" w:themeColor="text1"/>
          <w:sz w:val="28"/>
          <w:highlight w:val="none"/>
          <w14:textFill>
            <w14:solidFill>
              <w14:schemeClr w14:val="tx1"/>
            </w14:solidFill>
          </w14:textFill>
        </w:rPr>
        <w:t>投标保证金退付书</w:t>
      </w:r>
      <w:bookmarkEnd w:id="377"/>
      <w:bookmarkEnd w:id="378"/>
    </w:p>
    <w:p>
      <w:pPr>
        <w:spacing w:line="360" w:lineRule="auto"/>
        <w:rPr>
          <w:rFonts w:hint="eastAsia" w:ascii="宋体" w:hAnsi="宋体" w:eastAsia="宋体"/>
          <w:b/>
          <w:color w:val="000000" w:themeColor="text1"/>
          <w:highlight w:val="none"/>
          <w:lang w:eastAsia="zh-CN"/>
          <w14:textFill>
            <w14:solidFill>
              <w14:schemeClr w14:val="tx1"/>
            </w14:solidFill>
          </w14:textFill>
        </w:rPr>
      </w:pPr>
      <w:r>
        <w:rPr>
          <w:rFonts w:hint="eastAsia" w:ascii="宋体" w:hAnsi="宋体"/>
          <w:b/>
          <w:color w:val="000000" w:themeColor="text1"/>
          <w:highlight w:val="none"/>
          <w14:textFill>
            <w14:solidFill>
              <w14:schemeClr w14:val="tx1"/>
            </w14:solidFill>
          </w14:textFill>
        </w:rPr>
        <w:t>致：</w:t>
      </w:r>
      <w:r>
        <w:rPr>
          <w:rFonts w:hint="eastAsia" w:ascii="宋体" w:hAnsi="宋体"/>
          <w:b/>
          <w:color w:val="000000" w:themeColor="text1"/>
          <w:highlight w:val="none"/>
          <w:lang w:eastAsia="zh-CN"/>
          <w14:textFill>
            <w14:solidFill>
              <w14:schemeClr w14:val="tx1"/>
            </w14:solidFill>
          </w14:textFill>
        </w:rPr>
        <w:t>广东业信招标有限公司</w:t>
      </w: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本公司为本项目的投标已提交了足额投标保证金，请贵</w:t>
      </w:r>
      <w:r>
        <w:rPr>
          <w:rFonts w:hint="eastAsia" w:ascii="宋体" w:hAnsi="宋体"/>
          <w:color w:val="000000" w:themeColor="text1"/>
          <w:szCs w:val="21"/>
          <w:highlight w:val="none"/>
          <w14:textFill>
            <w14:solidFill>
              <w14:schemeClr w14:val="tx1"/>
            </w14:solidFill>
          </w14:textFill>
        </w:rPr>
        <w:t>方</w:t>
      </w:r>
      <w:r>
        <w:rPr>
          <w:rFonts w:hint="eastAsia" w:ascii="宋体" w:hAnsi="宋体"/>
          <w:color w:val="000000" w:themeColor="text1"/>
          <w:highlight w:val="none"/>
          <w14:textFill>
            <w14:solidFill>
              <w14:schemeClr w14:val="tx1"/>
            </w14:solidFill>
          </w14:textFill>
        </w:rPr>
        <w:t>在符合退还条件时请代划入下列账户：</w:t>
      </w:r>
    </w:p>
    <w:tbl>
      <w:tblPr>
        <w:tblStyle w:val="51"/>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287" w:type="dxa"/>
            <w:gridSpan w:val="2"/>
            <w:vAlign w:val="center"/>
          </w:tcPr>
          <w:p>
            <w:pPr>
              <w:spacing w:line="360" w:lineRule="auto"/>
              <w:ind w:right="206" w:rightChars="98"/>
              <w:jc w:val="center"/>
              <w:rPr>
                <w:rStyle w:val="137"/>
                <w:rFonts w:ascii="宋体" w:hAnsi="宋体" w:eastAsia="宋体"/>
                <w:b/>
                <w:color w:val="000000" w:themeColor="text1"/>
                <w:spacing w:val="10"/>
                <w:sz w:val="21"/>
                <w:szCs w:val="21"/>
                <w:highlight w:val="none"/>
                <w:lang w:val="zh-CN"/>
                <w14:textFill>
                  <w14:solidFill>
                    <w14:schemeClr w14:val="tx1"/>
                  </w14:solidFill>
                </w14:textFill>
              </w:rPr>
            </w:pPr>
            <w:r>
              <w:rPr>
                <w:rStyle w:val="137"/>
                <w:rFonts w:ascii="宋体" w:hAnsi="宋体" w:eastAsia="宋体"/>
                <w:b/>
                <w:color w:val="000000" w:themeColor="text1"/>
                <w:spacing w:val="10"/>
                <w:sz w:val="21"/>
                <w:szCs w:val="21"/>
                <w:highlight w:val="none"/>
                <w:lang w:val="zh-CN"/>
                <w14:textFill>
                  <w14:solidFill>
                    <w14:schemeClr w14:val="tx1"/>
                  </w14:solidFill>
                </w14:textFill>
              </w:rPr>
              <w:t>项目名称</w:t>
            </w:r>
          </w:p>
        </w:tc>
        <w:tc>
          <w:tcPr>
            <w:tcW w:w="6095" w:type="dxa"/>
            <w:gridSpan w:val="3"/>
          </w:tcPr>
          <w:p>
            <w:pPr>
              <w:spacing w:line="360" w:lineRule="auto"/>
              <w:ind w:right="206" w:rightChars="98"/>
              <w:rPr>
                <w:rStyle w:val="137"/>
                <w:rFonts w:ascii="宋体" w:hAnsi="宋体" w:eastAsia="宋体"/>
                <w:color w:val="000000" w:themeColor="text1"/>
                <w:spacing w:val="10"/>
                <w:sz w:val="21"/>
                <w:szCs w:val="21"/>
                <w:highlight w:val="none"/>
                <w:lang w:val="zh-CN"/>
                <w14:textFill>
                  <w14:solidFill>
                    <w14:schemeClr w14:val="tx1"/>
                  </w14:solidFill>
                </w14:textFill>
              </w:rPr>
            </w:pPr>
            <w:r>
              <w:rPr>
                <w:rStyle w:val="137"/>
                <w:rFonts w:hint="eastAsia" w:ascii="宋体" w:hAnsi="宋体"/>
                <w:color w:val="000000" w:themeColor="text1"/>
                <w:spacing w:val="10"/>
                <w:sz w:val="21"/>
                <w:szCs w:val="21"/>
                <w:highlight w:val="none"/>
                <w:lang w:val="zh-CN"/>
                <w14:textFill>
                  <w14:solidFill>
                    <w14:schemeClr w14:val="tx1"/>
                  </w14:solidFill>
                </w14:textFill>
              </w:rPr>
              <w:t>阳江市会计人员继续教育服务采购项目</w:t>
            </w:r>
            <w:r>
              <w:rPr>
                <w:rStyle w:val="137"/>
                <w:rFonts w:ascii="宋体" w:hAnsi="宋体" w:eastAsia="宋体"/>
                <w:color w:val="000000" w:themeColor="text1"/>
                <w:spacing w:val="10"/>
                <w:sz w:val="21"/>
                <w:szCs w:val="21"/>
                <w:highlight w:val="none"/>
                <w:lang w:val="zh-CN"/>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287" w:type="dxa"/>
            <w:gridSpan w:val="2"/>
            <w:vAlign w:val="center"/>
          </w:tcPr>
          <w:p>
            <w:pPr>
              <w:spacing w:line="360" w:lineRule="auto"/>
              <w:ind w:right="206" w:rightChars="98"/>
              <w:jc w:val="center"/>
              <w:rPr>
                <w:rStyle w:val="137"/>
                <w:rFonts w:ascii="宋体" w:hAnsi="宋体" w:eastAsia="宋体"/>
                <w:b/>
                <w:color w:val="000000" w:themeColor="text1"/>
                <w:spacing w:val="10"/>
                <w:sz w:val="21"/>
                <w:szCs w:val="21"/>
                <w:highlight w:val="none"/>
                <w:lang w:val="zh-CN"/>
                <w14:textFill>
                  <w14:solidFill>
                    <w14:schemeClr w14:val="tx1"/>
                  </w14:solidFill>
                </w14:textFill>
              </w:rPr>
            </w:pPr>
            <w:r>
              <w:rPr>
                <w:rStyle w:val="137"/>
                <w:rFonts w:ascii="宋体" w:hAnsi="宋体" w:eastAsia="宋体"/>
                <w:b/>
                <w:color w:val="000000" w:themeColor="text1"/>
                <w:spacing w:val="10"/>
                <w:sz w:val="21"/>
                <w:szCs w:val="21"/>
                <w:highlight w:val="none"/>
                <w:lang w:val="zh-CN"/>
                <w14:textFill>
                  <w14:solidFill>
                    <w14:schemeClr w14:val="tx1"/>
                  </w14:solidFill>
                </w14:textFill>
              </w:rPr>
              <w:t>项目编号</w:t>
            </w:r>
          </w:p>
        </w:tc>
        <w:tc>
          <w:tcPr>
            <w:tcW w:w="6095" w:type="dxa"/>
            <w:gridSpan w:val="3"/>
          </w:tcPr>
          <w:p>
            <w:pPr>
              <w:spacing w:line="360" w:lineRule="auto"/>
              <w:ind w:right="206" w:rightChars="98"/>
              <w:rPr>
                <w:rStyle w:val="137"/>
                <w:rFonts w:ascii="宋体" w:hAnsi="宋体" w:eastAsia="宋体"/>
                <w:color w:val="000000" w:themeColor="text1"/>
                <w:spacing w:val="10"/>
                <w:sz w:val="21"/>
                <w:szCs w:val="21"/>
                <w:highlight w:val="none"/>
                <w:lang w:val="zh-CN"/>
                <w14:textFill>
                  <w14:solidFill>
                    <w14:schemeClr w14:val="tx1"/>
                  </w14:solidFill>
                </w14:textFill>
              </w:rPr>
            </w:pPr>
            <w:r>
              <w:rPr>
                <w:rStyle w:val="137"/>
                <w:rFonts w:hint="eastAsia" w:ascii="宋体" w:hAnsi="宋体"/>
                <w:color w:val="000000" w:themeColor="text1"/>
                <w:spacing w:val="10"/>
                <w:sz w:val="21"/>
                <w:szCs w:val="21"/>
                <w:highlight w:val="none"/>
                <w:lang w:val="zh-CN"/>
                <w14:textFill>
                  <w14:solidFill>
                    <w14:schemeClr w14:val="tx1"/>
                  </w14:solidFill>
                </w14:textFill>
              </w:rPr>
              <w:t>YXZB-20220427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451" w:type="dxa"/>
            <w:vMerge w:val="restart"/>
            <w:vAlign w:val="center"/>
          </w:tcPr>
          <w:p>
            <w:pPr>
              <w:spacing w:line="360" w:lineRule="auto"/>
              <w:ind w:right="206" w:rightChars="98"/>
              <w:jc w:val="center"/>
              <w:rPr>
                <w:rStyle w:val="137"/>
                <w:rFonts w:ascii="宋体" w:hAnsi="宋体" w:eastAsia="宋体"/>
                <w:b/>
                <w:color w:val="000000" w:themeColor="text1"/>
                <w:spacing w:val="10"/>
                <w:sz w:val="21"/>
                <w:szCs w:val="21"/>
                <w:highlight w:val="none"/>
                <w:lang w:val="zh-CN"/>
                <w14:textFill>
                  <w14:solidFill>
                    <w14:schemeClr w14:val="tx1"/>
                  </w14:solidFill>
                </w14:textFill>
              </w:rPr>
            </w:pPr>
            <w:r>
              <w:rPr>
                <w:rStyle w:val="137"/>
                <w:rFonts w:ascii="宋体" w:hAnsi="宋体" w:eastAsia="宋体"/>
                <w:b/>
                <w:color w:val="000000" w:themeColor="text1"/>
                <w:spacing w:val="10"/>
                <w:sz w:val="21"/>
                <w:szCs w:val="21"/>
                <w:highlight w:val="none"/>
                <w:lang w:val="zh-CN"/>
                <w14:textFill>
                  <w14:solidFill>
                    <w14:schemeClr w14:val="tx1"/>
                  </w14:solidFill>
                </w14:textFill>
              </w:rPr>
              <w:t>收款单位</w:t>
            </w:r>
          </w:p>
        </w:tc>
        <w:tc>
          <w:tcPr>
            <w:tcW w:w="2836" w:type="dxa"/>
          </w:tcPr>
          <w:p>
            <w:pPr>
              <w:spacing w:line="360" w:lineRule="auto"/>
              <w:ind w:right="206" w:rightChars="98"/>
              <w:jc w:val="center"/>
              <w:rPr>
                <w:rStyle w:val="137"/>
                <w:rFonts w:ascii="宋体" w:hAnsi="宋体" w:eastAsia="宋体"/>
                <w:b/>
                <w:color w:val="000000" w:themeColor="text1"/>
                <w:spacing w:val="10"/>
                <w:sz w:val="21"/>
                <w:szCs w:val="21"/>
                <w:highlight w:val="none"/>
                <w:lang w:val="zh-CN"/>
                <w14:textFill>
                  <w14:solidFill>
                    <w14:schemeClr w14:val="tx1"/>
                  </w14:solidFill>
                </w14:textFill>
              </w:rPr>
            </w:pPr>
            <w:r>
              <w:rPr>
                <w:rStyle w:val="137"/>
                <w:rFonts w:ascii="宋体" w:hAnsi="宋体" w:eastAsia="宋体"/>
                <w:b/>
                <w:color w:val="000000" w:themeColor="text1"/>
                <w:spacing w:val="10"/>
                <w:sz w:val="21"/>
                <w:szCs w:val="21"/>
                <w:highlight w:val="none"/>
                <w:lang w:val="zh-CN"/>
                <w14:textFill>
                  <w14:solidFill>
                    <w14:schemeClr w14:val="tx1"/>
                  </w14:solidFill>
                </w14:textFill>
              </w:rPr>
              <w:t>收款单位名称</w:t>
            </w:r>
          </w:p>
        </w:tc>
        <w:tc>
          <w:tcPr>
            <w:tcW w:w="6095" w:type="dxa"/>
            <w:gridSpan w:val="3"/>
          </w:tcPr>
          <w:p>
            <w:pPr>
              <w:spacing w:line="360" w:lineRule="auto"/>
              <w:ind w:right="206" w:rightChars="98"/>
              <w:jc w:val="center"/>
              <w:rPr>
                <w:rStyle w:val="137"/>
                <w:rFonts w:ascii="宋体" w:hAnsi="宋体" w:eastAsia="宋体"/>
                <w:color w:val="000000" w:themeColor="text1"/>
                <w:spacing w:val="10"/>
                <w:sz w:val="21"/>
                <w:szCs w:val="21"/>
                <w:highlight w:val="none"/>
                <w:u w:val="single"/>
                <w:lang w:val="zh-CN"/>
                <w14:textFill>
                  <w14:solidFill>
                    <w14:schemeClr w14:val="tx1"/>
                  </w14:solidFill>
                </w14:textFill>
              </w:rPr>
            </w:pPr>
            <w:r>
              <w:rPr>
                <w:rStyle w:val="137"/>
                <w:rFonts w:ascii="宋体" w:hAnsi="宋体" w:eastAsia="宋体"/>
                <w:color w:val="000000" w:themeColor="text1"/>
                <w:spacing w:val="10"/>
                <w:sz w:val="21"/>
                <w:szCs w:val="21"/>
                <w:highlight w:val="none"/>
                <w:u w:val="single"/>
                <w:lang w:val="zh-CN"/>
                <w14:textFill>
                  <w14:solidFill>
                    <w14:schemeClr w14:val="tx1"/>
                  </w14:solidFill>
                </w14:textFill>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137"/>
                <w:rFonts w:ascii="宋体" w:hAnsi="宋体" w:eastAsia="宋体"/>
                <w:color w:val="000000" w:themeColor="text1"/>
                <w:spacing w:val="10"/>
                <w:sz w:val="21"/>
                <w:szCs w:val="21"/>
                <w:highlight w:val="none"/>
                <w:lang w:val="zh-CN"/>
                <w14:textFill>
                  <w14:solidFill>
                    <w14:schemeClr w14:val="tx1"/>
                  </w14:solidFill>
                </w14:textFill>
              </w:rPr>
            </w:pPr>
          </w:p>
        </w:tc>
        <w:tc>
          <w:tcPr>
            <w:tcW w:w="2836" w:type="dxa"/>
          </w:tcPr>
          <w:p>
            <w:pPr>
              <w:spacing w:line="360" w:lineRule="auto"/>
              <w:ind w:right="206" w:rightChars="98"/>
              <w:jc w:val="center"/>
              <w:rPr>
                <w:rStyle w:val="137"/>
                <w:rFonts w:ascii="宋体" w:hAnsi="宋体" w:eastAsia="宋体"/>
                <w:b/>
                <w:color w:val="000000" w:themeColor="text1"/>
                <w:spacing w:val="10"/>
                <w:sz w:val="21"/>
                <w:szCs w:val="21"/>
                <w:highlight w:val="none"/>
                <w:lang w:val="zh-CN"/>
                <w14:textFill>
                  <w14:solidFill>
                    <w14:schemeClr w14:val="tx1"/>
                  </w14:solidFill>
                </w14:textFill>
              </w:rPr>
            </w:pPr>
            <w:r>
              <w:rPr>
                <w:rStyle w:val="137"/>
                <w:rFonts w:ascii="宋体" w:hAnsi="宋体" w:eastAsia="宋体"/>
                <w:b/>
                <w:color w:val="000000" w:themeColor="text1"/>
                <w:spacing w:val="10"/>
                <w:sz w:val="21"/>
                <w:szCs w:val="21"/>
                <w:highlight w:val="none"/>
                <w:lang w:val="zh-CN"/>
                <w14:textFill>
                  <w14:solidFill>
                    <w14:schemeClr w14:val="tx1"/>
                  </w14:solidFill>
                </w14:textFill>
              </w:rPr>
              <w:t>收款单位地址</w:t>
            </w:r>
          </w:p>
        </w:tc>
        <w:tc>
          <w:tcPr>
            <w:tcW w:w="6095" w:type="dxa"/>
            <w:gridSpan w:val="3"/>
          </w:tcPr>
          <w:p>
            <w:pPr>
              <w:spacing w:line="360" w:lineRule="auto"/>
              <w:ind w:right="206" w:rightChars="98"/>
              <w:jc w:val="center"/>
              <w:rPr>
                <w:rStyle w:val="137"/>
                <w:rFonts w:ascii="宋体" w:hAnsi="宋体" w:eastAsia="宋体"/>
                <w:color w:val="000000" w:themeColor="text1"/>
                <w:spacing w:val="10"/>
                <w:sz w:val="21"/>
                <w:szCs w:val="21"/>
                <w:highlight w:val="none"/>
                <w:lang w:val="zh-CN"/>
                <w14:textFill>
                  <w14:solidFill>
                    <w14:schemeClr w14:val="tx1"/>
                  </w14:solidFill>
                </w14:textFill>
              </w:rPr>
            </w:pPr>
            <w:r>
              <w:rPr>
                <w:rStyle w:val="137"/>
                <w:rFonts w:ascii="宋体" w:hAnsi="宋体" w:eastAsia="宋体"/>
                <w:color w:val="000000" w:themeColor="text1"/>
                <w:spacing w:val="10"/>
                <w:sz w:val="21"/>
                <w:szCs w:val="21"/>
                <w:highlight w:val="none"/>
                <w:u w:val="single"/>
                <w:lang w:val="zh-CN"/>
                <w14:textFill>
                  <w14:solidFill>
                    <w14:schemeClr w14:val="tx1"/>
                  </w14:solidFill>
                </w14:textFill>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51" w:type="dxa"/>
            <w:vMerge w:val="continue"/>
          </w:tcPr>
          <w:p>
            <w:pPr>
              <w:spacing w:line="360" w:lineRule="auto"/>
              <w:ind w:right="206" w:rightChars="98"/>
              <w:rPr>
                <w:rStyle w:val="137"/>
                <w:rFonts w:ascii="宋体" w:hAnsi="宋体" w:eastAsia="宋体"/>
                <w:color w:val="000000" w:themeColor="text1"/>
                <w:spacing w:val="10"/>
                <w:sz w:val="21"/>
                <w:szCs w:val="21"/>
                <w:highlight w:val="none"/>
                <w:lang w:val="zh-CN"/>
                <w14:textFill>
                  <w14:solidFill>
                    <w14:schemeClr w14:val="tx1"/>
                  </w14:solidFill>
                </w14:textFill>
              </w:rPr>
            </w:pPr>
          </w:p>
        </w:tc>
        <w:tc>
          <w:tcPr>
            <w:tcW w:w="2836" w:type="dxa"/>
            <w:vAlign w:val="center"/>
          </w:tcPr>
          <w:p>
            <w:pPr>
              <w:spacing w:line="360" w:lineRule="auto"/>
              <w:ind w:right="206" w:rightChars="98"/>
              <w:jc w:val="center"/>
              <w:rPr>
                <w:rStyle w:val="137"/>
                <w:rFonts w:ascii="宋体" w:hAnsi="宋体" w:eastAsia="宋体"/>
                <w:b/>
                <w:color w:val="000000" w:themeColor="text1"/>
                <w:spacing w:val="10"/>
                <w:sz w:val="21"/>
                <w:szCs w:val="21"/>
                <w:highlight w:val="none"/>
                <w:lang w:val="zh-CN"/>
                <w14:textFill>
                  <w14:solidFill>
                    <w14:schemeClr w14:val="tx1"/>
                  </w14:solidFill>
                </w14:textFill>
              </w:rPr>
            </w:pPr>
            <w:r>
              <w:rPr>
                <w:rStyle w:val="137"/>
                <w:rFonts w:ascii="宋体" w:hAnsi="宋体" w:eastAsia="宋体"/>
                <w:b/>
                <w:color w:val="000000" w:themeColor="text1"/>
                <w:spacing w:val="10"/>
                <w:sz w:val="21"/>
                <w:szCs w:val="21"/>
                <w:highlight w:val="none"/>
                <w:lang w:val="zh-CN"/>
                <w14:textFill>
                  <w14:solidFill>
                    <w14:schemeClr w14:val="tx1"/>
                  </w14:solidFill>
                </w14:textFill>
              </w:rPr>
              <w:t>开户银行</w:t>
            </w:r>
            <w:r>
              <w:rPr>
                <w:rStyle w:val="137"/>
                <w:rFonts w:ascii="宋体" w:hAnsi="宋体" w:eastAsia="宋体"/>
                <w:color w:val="000000" w:themeColor="text1"/>
                <w:spacing w:val="10"/>
                <w:sz w:val="21"/>
                <w:szCs w:val="21"/>
                <w:highlight w:val="none"/>
                <w:lang w:val="zh-CN"/>
                <w14:textFill>
                  <w14:solidFill>
                    <w14:schemeClr w14:val="tx1"/>
                  </w14:solidFill>
                </w14:textFill>
              </w:rPr>
              <w:t>（含汇入地点）</w:t>
            </w:r>
          </w:p>
        </w:tc>
        <w:tc>
          <w:tcPr>
            <w:tcW w:w="6095" w:type="dxa"/>
            <w:gridSpan w:val="3"/>
            <w:vAlign w:val="center"/>
          </w:tcPr>
          <w:p>
            <w:pPr>
              <w:spacing w:line="360" w:lineRule="auto"/>
              <w:ind w:right="206" w:rightChars="98" w:firstLine="460" w:firstLineChars="200"/>
              <w:rPr>
                <w:rStyle w:val="137"/>
                <w:rFonts w:ascii="宋体" w:hAnsi="宋体" w:eastAsia="宋体"/>
                <w:color w:val="000000" w:themeColor="text1"/>
                <w:spacing w:val="10"/>
                <w:sz w:val="21"/>
                <w:szCs w:val="21"/>
                <w:highlight w:val="none"/>
                <w:lang w:val="zh-CN"/>
                <w14:textFill>
                  <w14:solidFill>
                    <w14:schemeClr w14:val="tx1"/>
                  </w14:solidFill>
                </w14:textFill>
              </w:rPr>
            </w:pPr>
            <w:r>
              <w:rPr>
                <w:rStyle w:val="137"/>
                <w:rFonts w:ascii="宋体" w:hAnsi="宋体" w:eastAsia="宋体"/>
                <w:color w:val="000000" w:themeColor="text1"/>
                <w:spacing w:val="10"/>
                <w:sz w:val="21"/>
                <w:szCs w:val="21"/>
                <w:highlight w:val="none"/>
                <w:lang w:val="zh-CN"/>
                <w14:textFill>
                  <w14:solidFill>
                    <w14:schemeClr w14:val="tx1"/>
                  </w14:solidFill>
                </w14:textFill>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451" w:type="dxa"/>
            <w:vMerge w:val="continue"/>
          </w:tcPr>
          <w:p>
            <w:pPr>
              <w:spacing w:line="360" w:lineRule="auto"/>
              <w:ind w:right="206" w:rightChars="98"/>
              <w:rPr>
                <w:rStyle w:val="137"/>
                <w:rFonts w:ascii="宋体" w:hAnsi="宋体" w:eastAsia="宋体"/>
                <w:color w:val="000000" w:themeColor="text1"/>
                <w:spacing w:val="10"/>
                <w:sz w:val="21"/>
                <w:szCs w:val="21"/>
                <w:highlight w:val="none"/>
                <w:lang w:val="zh-CN"/>
                <w14:textFill>
                  <w14:solidFill>
                    <w14:schemeClr w14:val="tx1"/>
                  </w14:solidFill>
                </w14:textFill>
              </w:rPr>
            </w:pPr>
          </w:p>
        </w:tc>
        <w:tc>
          <w:tcPr>
            <w:tcW w:w="2836" w:type="dxa"/>
            <w:vAlign w:val="center"/>
          </w:tcPr>
          <w:p>
            <w:pPr>
              <w:spacing w:line="360" w:lineRule="auto"/>
              <w:ind w:right="206" w:rightChars="98"/>
              <w:jc w:val="center"/>
              <w:rPr>
                <w:rStyle w:val="137"/>
                <w:rFonts w:ascii="宋体" w:hAnsi="宋体" w:eastAsia="宋体"/>
                <w:b/>
                <w:color w:val="000000" w:themeColor="text1"/>
                <w:spacing w:val="10"/>
                <w:sz w:val="21"/>
                <w:szCs w:val="21"/>
                <w:highlight w:val="none"/>
                <w:lang w:val="zh-CN"/>
                <w14:textFill>
                  <w14:solidFill>
                    <w14:schemeClr w14:val="tx1"/>
                  </w14:solidFill>
                </w14:textFill>
              </w:rPr>
            </w:pPr>
            <w:r>
              <w:rPr>
                <w:rStyle w:val="137"/>
                <w:rFonts w:ascii="宋体" w:hAnsi="宋体" w:eastAsia="宋体"/>
                <w:b/>
                <w:color w:val="000000" w:themeColor="text1"/>
                <w:spacing w:val="10"/>
                <w:sz w:val="21"/>
                <w:szCs w:val="21"/>
                <w:highlight w:val="none"/>
                <w:lang w:val="zh-CN"/>
                <w14:textFill>
                  <w14:solidFill>
                    <w14:schemeClr w14:val="tx1"/>
                  </w14:solidFill>
                </w14:textFill>
              </w:rPr>
              <w:t>银行账号</w:t>
            </w:r>
          </w:p>
        </w:tc>
        <w:tc>
          <w:tcPr>
            <w:tcW w:w="6095" w:type="dxa"/>
            <w:gridSpan w:val="3"/>
          </w:tcPr>
          <w:p>
            <w:pPr>
              <w:spacing w:line="360" w:lineRule="auto"/>
              <w:ind w:right="206" w:rightChars="98"/>
              <w:jc w:val="center"/>
              <w:rPr>
                <w:rStyle w:val="137"/>
                <w:rFonts w:ascii="宋体" w:hAnsi="宋体" w:eastAsia="宋体"/>
                <w:color w:val="000000" w:themeColor="text1"/>
                <w:spacing w:val="10"/>
                <w:sz w:val="21"/>
                <w:szCs w:val="21"/>
                <w:highlight w:val="none"/>
                <w:u w:val="single"/>
                <w:lang w:val="zh-CN"/>
                <w14:textFill>
                  <w14:solidFill>
                    <w14:schemeClr w14:val="tx1"/>
                  </w14:solidFill>
                </w14:textFill>
              </w:rPr>
            </w:pPr>
            <w:r>
              <w:rPr>
                <w:rStyle w:val="137"/>
                <w:rFonts w:ascii="宋体" w:hAnsi="宋体" w:eastAsia="宋体"/>
                <w:color w:val="000000" w:themeColor="text1"/>
                <w:spacing w:val="10"/>
                <w:sz w:val="21"/>
                <w:szCs w:val="21"/>
                <w:highlight w:val="none"/>
                <w:u w:val="single"/>
                <w:lang w:val="zh-CN"/>
                <w14:textFill>
                  <w14:solidFill>
                    <w14:schemeClr w14:val="tx1"/>
                  </w14:solidFill>
                </w14:textFill>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451" w:type="dxa"/>
            <w:vMerge w:val="continue"/>
          </w:tcPr>
          <w:p>
            <w:pPr>
              <w:spacing w:line="360" w:lineRule="auto"/>
              <w:ind w:right="206" w:rightChars="98"/>
              <w:rPr>
                <w:rStyle w:val="137"/>
                <w:rFonts w:ascii="宋体" w:hAnsi="宋体" w:eastAsia="宋体"/>
                <w:color w:val="000000" w:themeColor="text1"/>
                <w:spacing w:val="10"/>
                <w:sz w:val="21"/>
                <w:szCs w:val="21"/>
                <w:highlight w:val="none"/>
                <w:lang w:val="zh-CN"/>
                <w14:textFill>
                  <w14:solidFill>
                    <w14:schemeClr w14:val="tx1"/>
                  </w14:solidFill>
                </w14:textFill>
              </w:rPr>
            </w:pPr>
          </w:p>
        </w:tc>
        <w:tc>
          <w:tcPr>
            <w:tcW w:w="2836" w:type="dxa"/>
            <w:vAlign w:val="center"/>
          </w:tcPr>
          <w:p>
            <w:pPr>
              <w:spacing w:line="360" w:lineRule="auto"/>
              <w:ind w:right="206" w:rightChars="98"/>
              <w:jc w:val="center"/>
              <w:rPr>
                <w:rStyle w:val="137"/>
                <w:rFonts w:ascii="宋体" w:hAnsi="宋体" w:eastAsia="宋体"/>
                <w:b/>
                <w:color w:val="000000" w:themeColor="text1"/>
                <w:spacing w:val="10"/>
                <w:sz w:val="21"/>
                <w:szCs w:val="21"/>
                <w:highlight w:val="none"/>
                <w:lang w:val="zh-CN"/>
                <w14:textFill>
                  <w14:solidFill>
                    <w14:schemeClr w14:val="tx1"/>
                  </w14:solidFill>
                </w14:textFill>
              </w:rPr>
            </w:pPr>
            <w:r>
              <w:rPr>
                <w:rStyle w:val="137"/>
                <w:rFonts w:ascii="宋体" w:hAnsi="宋体" w:eastAsia="宋体"/>
                <w:b/>
                <w:color w:val="000000" w:themeColor="text1"/>
                <w:spacing w:val="10"/>
                <w:sz w:val="21"/>
                <w:szCs w:val="21"/>
                <w:highlight w:val="none"/>
                <w:lang w:val="zh-CN"/>
                <w14:textFill>
                  <w14:solidFill>
                    <w14:schemeClr w14:val="tx1"/>
                  </w14:solidFill>
                </w14:textFill>
              </w:rPr>
              <w:t>总金额（投标保证金）</w:t>
            </w:r>
          </w:p>
        </w:tc>
        <w:tc>
          <w:tcPr>
            <w:tcW w:w="6095" w:type="dxa"/>
            <w:gridSpan w:val="3"/>
            <w:vAlign w:val="center"/>
          </w:tcPr>
          <w:p>
            <w:pPr>
              <w:spacing w:line="360" w:lineRule="auto"/>
              <w:ind w:right="206" w:rightChars="98"/>
              <w:jc w:val="center"/>
              <w:rPr>
                <w:rStyle w:val="137"/>
                <w:rFonts w:ascii="宋体" w:hAnsi="宋体" w:eastAsia="宋体"/>
                <w:color w:val="000000" w:themeColor="text1"/>
                <w:spacing w:val="10"/>
                <w:sz w:val="21"/>
                <w:szCs w:val="21"/>
                <w:highlight w:val="none"/>
                <w:lang w:val="zh-CN"/>
                <w14:textFill>
                  <w14:solidFill>
                    <w14:schemeClr w14:val="tx1"/>
                  </w14:solidFill>
                </w14:textFill>
              </w:rPr>
            </w:pPr>
            <w:r>
              <w:rPr>
                <w:rFonts w:ascii="宋体" w:hAnsi="宋体"/>
                <w:color w:val="000000" w:themeColor="text1"/>
                <w:szCs w:val="21"/>
                <w:highlight w:val="none"/>
                <w:shd w:val="clear" w:color="auto" w:fill="FFFFFF"/>
                <w14:textFill>
                  <w14:solidFill>
                    <w14:schemeClr w14:val="tx1"/>
                  </w14:solidFill>
                </w14:textFill>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137"/>
                <w:rFonts w:ascii="宋体" w:hAnsi="宋体" w:eastAsia="宋体"/>
                <w:color w:val="000000" w:themeColor="text1"/>
                <w:spacing w:val="10"/>
                <w:sz w:val="21"/>
                <w:szCs w:val="21"/>
                <w:highlight w:val="none"/>
                <w:lang w:val="zh-CN"/>
                <w14:textFill>
                  <w14:solidFill>
                    <w14:schemeClr w14:val="tx1"/>
                  </w14:solidFill>
                </w14:textFill>
              </w:rPr>
            </w:pPr>
          </w:p>
        </w:tc>
        <w:tc>
          <w:tcPr>
            <w:tcW w:w="2836" w:type="dxa"/>
            <w:vMerge w:val="restart"/>
            <w:vAlign w:val="center"/>
          </w:tcPr>
          <w:p>
            <w:pPr>
              <w:spacing w:line="360" w:lineRule="auto"/>
              <w:ind w:right="206" w:rightChars="98"/>
              <w:jc w:val="center"/>
              <w:rPr>
                <w:rStyle w:val="137"/>
                <w:rFonts w:ascii="宋体" w:hAnsi="宋体" w:eastAsia="宋体"/>
                <w:b/>
                <w:color w:val="000000" w:themeColor="text1"/>
                <w:spacing w:val="10"/>
                <w:sz w:val="21"/>
                <w:szCs w:val="21"/>
                <w:highlight w:val="none"/>
                <w:lang w:val="zh-CN"/>
                <w14:textFill>
                  <w14:solidFill>
                    <w14:schemeClr w14:val="tx1"/>
                  </w14:solidFill>
                </w14:textFill>
              </w:rPr>
            </w:pPr>
            <w:r>
              <w:rPr>
                <w:rStyle w:val="137"/>
                <w:rFonts w:ascii="宋体" w:hAnsi="宋体" w:eastAsia="宋体"/>
                <w:b/>
                <w:color w:val="000000" w:themeColor="text1"/>
                <w:spacing w:val="10"/>
                <w:sz w:val="21"/>
                <w:szCs w:val="21"/>
                <w:highlight w:val="none"/>
                <w:lang w:val="zh-CN"/>
                <w14:textFill>
                  <w14:solidFill>
                    <w14:schemeClr w14:val="tx1"/>
                  </w14:solidFill>
                </w14:textFill>
              </w:rPr>
              <w:t>财务联系人</w:t>
            </w:r>
          </w:p>
        </w:tc>
        <w:tc>
          <w:tcPr>
            <w:tcW w:w="1498" w:type="dxa"/>
            <w:vMerge w:val="restart"/>
            <w:vAlign w:val="center"/>
          </w:tcPr>
          <w:p>
            <w:pPr>
              <w:spacing w:line="360" w:lineRule="auto"/>
              <w:ind w:right="206" w:rightChars="98"/>
              <w:rPr>
                <w:rStyle w:val="137"/>
                <w:rFonts w:ascii="宋体" w:hAnsi="宋体" w:eastAsia="宋体"/>
                <w:color w:val="000000" w:themeColor="text1"/>
                <w:spacing w:val="10"/>
                <w:sz w:val="21"/>
                <w:szCs w:val="21"/>
                <w:highlight w:val="none"/>
                <w:lang w:val="zh-CN"/>
                <w14:textFill>
                  <w14:solidFill>
                    <w14:schemeClr w14:val="tx1"/>
                  </w14:solidFill>
                </w14:textFill>
              </w:rPr>
            </w:pPr>
          </w:p>
        </w:tc>
        <w:tc>
          <w:tcPr>
            <w:tcW w:w="1481" w:type="dxa"/>
            <w:vAlign w:val="center"/>
          </w:tcPr>
          <w:p>
            <w:pPr>
              <w:spacing w:line="360" w:lineRule="auto"/>
              <w:ind w:right="206" w:rightChars="98"/>
              <w:jc w:val="center"/>
              <w:rPr>
                <w:rStyle w:val="137"/>
                <w:rFonts w:ascii="宋体" w:hAnsi="宋体" w:eastAsia="宋体"/>
                <w:color w:val="000000" w:themeColor="text1"/>
                <w:spacing w:val="10"/>
                <w:sz w:val="21"/>
                <w:szCs w:val="21"/>
                <w:highlight w:val="none"/>
                <w:lang w:val="zh-CN"/>
                <w14:textFill>
                  <w14:solidFill>
                    <w14:schemeClr w14:val="tx1"/>
                  </w14:solidFill>
                </w14:textFill>
              </w:rPr>
            </w:pPr>
            <w:r>
              <w:rPr>
                <w:rStyle w:val="137"/>
                <w:rFonts w:ascii="宋体" w:hAnsi="宋体" w:eastAsia="宋体"/>
                <w:color w:val="000000" w:themeColor="text1"/>
                <w:spacing w:val="10"/>
                <w:sz w:val="21"/>
                <w:szCs w:val="21"/>
                <w:highlight w:val="none"/>
                <w:lang w:val="zh-CN"/>
                <w14:textFill>
                  <w14:solidFill>
                    <w14:schemeClr w14:val="tx1"/>
                  </w14:solidFill>
                </w14:textFill>
              </w:rPr>
              <w:t>联系电话</w:t>
            </w:r>
          </w:p>
        </w:tc>
        <w:tc>
          <w:tcPr>
            <w:tcW w:w="3116" w:type="dxa"/>
            <w:vAlign w:val="center"/>
          </w:tcPr>
          <w:p>
            <w:pPr>
              <w:spacing w:line="360" w:lineRule="auto"/>
              <w:ind w:right="206" w:rightChars="98"/>
              <w:rPr>
                <w:rStyle w:val="137"/>
                <w:rFonts w:ascii="宋体" w:hAnsi="宋体" w:eastAsia="宋体"/>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451" w:type="dxa"/>
            <w:vMerge w:val="continue"/>
          </w:tcPr>
          <w:p>
            <w:pPr>
              <w:spacing w:line="360" w:lineRule="auto"/>
              <w:ind w:right="206" w:rightChars="98"/>
              <w:rPr>
                <w:rStyle w:val="137"/>
                <w:rFonts w:ascii="宋体" w:hAnsi="宋体" w:eastAsia="宋体"/>
                <w:color w:val="000000" w:themeColor="text1"/>
                <w:spacing w:val="10"/>
                <w:sz w:val="21"/>
                <w:szCs w:val="21"/>
                <w:highlight w:val="none"/>
                <w:lang w:val="zh-CN"/>
                <w14:textFill>
                  <w14:solidFill>
                    <w14:schemeClr w14:val="tx1"/>
                  </w14:solidFill>
                </w14:textFill>
              </w:rPr>
            </w:pPr>
          </w:p>
        </w:tc>
        <w:tc>
          <w:tcPr>
            <w:tcW w:w="2836" w:type="dxa"/>
            <w:vMerge w:val="continue"/>
          </w:tcPr>
          <w:p>
            <w:pPr>
              <w:spacing w:line="360" w:lineRule="auto"/>
              <w:ind w:right="206" w:rightChars="98"/>
              <w:jc w:val="center"/>
              <w:rPr>
                <w:rStyle w:val="137"/>
                <w:rFonts w:ascii="宋体" w:hAnsi="宋体" w:eastAsia="宋体"/>
                <w:b/>
                <w:color w:val="000000" w:themeColor="text1"/>
                <w:spacing w:val="10"/>
                <w:sz w:val="21"/>
                <w:szCs w:val="21"/>
                <w:highlight w:val="none"/>
                <w:lang w:val="zh-CN"/>
                <w14:textFill>
                  <w14:solidFill>
                    <w14:schemeClr w14:val="tx1"/>
                  </w14:solidFill>
                </w14:textFill>
              </w:rPr>
            </w:pPr>
          </w:p>
        </w:tc>
        <w:tc>
          <w:tcPr>
            <w:tcW w:w="1498" w:type="dxa"/>
            <w:vMerge w:val="continue"/>
            <w:vAlign w:val="center"/>
          </w:tcPr>
          <w:p>
            <w:pPr>
              <w:spacing w:line="360" w:lineRule="auto"/>
              <w:ind w:right="206" w:rightChars="98"/>
              <w:rPr>
                <w:rStyle w:val="137"/>
                <w:rFonts w:ascii="宋体" w:hAnsi="宋体" w:eastAsia="宋体"/>
                <w:color w:val="000000" w:themeColor="text1"/>
                <w:spacing w:val="10"/>
                <w:sz w:val="21"/>
                <w:szCs w:val="21"/>
                <w:highlight w:val="none"/>
                <w:lang w:val="zh-CN"/>
                <w14:textFill>
                  <w14:solidFill>
                    <w14:schemeClr w14:val="tx1"/>
                  </w14:solidFill>
                </w14:textFill>
              </w:rPr>
            </w:pPr>
          </w:p>
        </w:tc>
        <w:tc>
          <w:tcPr>
            <w:tcW w:w="1481" w:type="dxa"/>
            <w:vAlign w:val="center"/>
          </w:tcPr>
          <w:p>
            <w:pPr>
              <w:spacing w:line="360" w:lineRule="auto"/>
              <w:ind w:right="206" w:rightChars="98"/>
              <w:jc w:val="center"/>
              <w:rPr>
                <w:rStyle w:val="137"/>
                <w:rFonts w:ascii="宋体" w:hAnsi="宋体" w:eastAsia="宋体"/>
                <w:color w:val="000000" w:themeColor="text1"/>
                <w:spacing w:val="10"/>
                <w:sz w:val="21"/>
                <w:szCs w:val="21"/>
                <w:highlight w:val="none"/>
                <w:lang w:val="zh-CN"/>
                <w14:textFill>
                  <w14:solidFill>
                    <w14:schemeClr w14:val="tx1"/>
                  </w14:solidFill>
                </w14:textFill>
              </w:rPr>
            </w:pPr>
            <w:r>
              <w:rPr>
                <w:rStyle w:val="137"/>
                <w:rFonts w:ascii="宋体" w:hAnsi="宋体" w:eastAsia="宋体"/>
                <w:color w:val="000000" w:themeColor="text1"/>
                <w:spacing w:val="10"/>
                <w:sz w:val="21"/>
                <w:szCs w:val="21"/>
                <w:highlight w:val="none"/>
                <w:lang w:val="zh-CN"/>
                <w14:textFill>
                  <w14:solidFill>
                    <w14:schemeClr w14:val="tx1"/>
                  </w14:solidFill>
                </w14:textFill>
              </w:rPr>
              <w:t>传真</w:t>
            </w:r>
          </w:p>
        </w:tc>
        <w:tc>
          <w:tcPr>
            <w:tcW w:w="3116" w:type="dxa"/>
            <w:vAlign w:val="center"/>
          </w:tcPr>
          <w:p>
            <w:pPr>
              <w:spacing w:line="360" w:lineRule="auto"/>
              <w:ind w:right="206" w:rightChars="98"/>
              <w:rPr>
                <w:rStyle w:val="137"/>
                <w:rFonts w:ascii="宋体" w:hAnsi="宋体" w:eastAsia="宋体"/>
                <w:color w:val="000000" w:themeColor="text1"/>
                <w:spacing w:val="10"/>
                <w:sz w:val="21"/>
                <w:szCs w:val="21"/>
                <w:highlight w:val="none"/>
                <w:lang w:val="zh-CN"/>
                <w14:textFill>
                  <w14:solidFill>
                    <w14:schemeClr w14:val="tx1"/>
                  </w14:solidFill>
                </w14:textFill>
              </w:rPr>
            </w:pPr>
          </w:p>
        </w:tc>
      </w:tr>
    </w:tbl>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注：保证金退还账户必须为对公账户。</w:t>
      </w:r>
    </w:p>
    <w:tbl>
      <w:tblPr>
        <w:tblStyle w:val="51"/>
        <w:tblW w:w="8429"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8429"/>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8429" w:type="dxa"/>
            <w:vAlign w:val="center"/>
          </w:tcPr>
          <w:p>
            <w:pPr>
              <w:spacing w:line="360" w:lineRule="auto"/>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投标保证金银行汇款单复印件</w:t>
            </w:r>
          </w:p>
          <w:p>
            <w:pPr>
              <w:spacing w:line="360" w:lineRule="auto"/>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（请投标投标人在此处贴上）</w:t>
            </w:r>
          </w:p>
        </w:tc>
      </w:tr>
    </w:tbl>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w:t>
      </w:r>
      <w:r>
        <w:rPr>
          <w:rFonts w:hint="eastAsia" w:ascii="宋体" w:hAnsi="宋体"/>
          <w:color w:val="000000" w:themeColor="text1"/>
          <w:szCs w:val="21"/>
          <w:highlight w:val="none"/>
          <w:u w:val="single"/>
          <w14:textFill>
            <w14:solidFill>
              <w14:schemeClr w14:val="tx1"/>
            </w14:solidFill>
          </w14:textFill>
        </w:rPr>
        <w:t xml:space="preserve">         （公司名称）          </w:t>
      </w:r>
      <w:r>
        <w:rPr>
          <w:rFonts w:hint="eastAsia" w:ascii="宋体" w:hAnsi="宋体"/>
          <w:color w:val="000000" w:themeColor="text1"/>
          <w:szCs w:val="21"/>
          <w:highlight w:val="none"/>
          <w14:textFill>
            <w14:solidFill>
              <w14:schemeClr w14:val="tx1"/>
            </w14:solidFill>
          </w14:textFill>
        </w:rPr>
        <w:t>（盖公章）</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spacing w:line="360"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注：本退付书原件须放入唱标信封内。</w:t>
      </w:r>
    </w:p>
    <w:p>
      <w:pPr>
        <w:spacing w:line="360" w:lineRule="auto"/>
        <w:rPr>
          <w:rFonts w:ascii="宋体" w:hAnsi="宋体"/>
          <w:b/>
          <w:color w:val="000000" w:themeColor="text1"/>
          <w:szCs w:val="21"/>
          <w:highlight w:val="none"/>
          <w14:textFill>
            <w14:solidFill>
              <w14:schemeClr w14:val="tx1"/>
            </w14:solidFill>
          </w14:textFill>
        </w:rPr>
      </w:pPr>
    </w:p>
    <w:p>
      <w:pPr>
        <w:jc w:val="both"/>
        <w:rPr>
          <w:rFonts w:hint="eastAsia"/>
          <w:b/>
          <w:bCs/>
          <w:color w:val="000000" w:themeColor="text1"/>
          <w:sz w:val="24"/>
          <w:szCs w:val="24"/>
          <w:highlight w:val="none"/>
          <w:lang w:val="en-US" w:eastAsia="zh-CN"/>
          <w14:textFill>
            <w14:solidFill>
              <w14:schemeClr w14:val="tx1"/>
            </w14:solidFill>
          </w14:textFill>
        </w:rPr>
      </w:pPr>
    </w:p>
    <w:p>
      <w:pPr>
        <w:jc w:val="both"/>
        <w:rPr>
          <w:rFonts w:hint="eastAsia" w:eastAsia="宋体"/>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附件1：</w:t>
      </w:r>
    </w:p>
    <w:p>
      <w:pPr>
        <w:jc w:val="center"/>
        <w:rPr>
          <w:rFonts w:hint="eastAsia"/>
          <w:b/>
          <w:bCs/>
          <w:color w:val="000000" w:themeColor="text1"/>
          <w:szCs w:val="21"/>
          <w:highlight w:val="none"/>
          <w14:textFill>
            <w14:solidFill>
              <w14:schemeClr w14:val="tx1"/>
            </w14:solidFill>
          </w14:textFill>
        </w:rPr>
      </w:pPr>
      <w:r>
        <w:rPr>
          <w:rFonts w:hint="eastAsia"/>
          <w:b/>
          <w:bCs/>
          <w:color w:val="000000" w:themeColor="text1"/>
          <w:sz w:val="44"/>
          <w:szCs w:val="44"/>
          <w:highlight w:val="none"/>
          <w14:textFill>
            <w14:solidFill>
              <w14:schemeClr w14:val="tx1"/>
            </w14:solidFill>
          </w14:textFill>
        </w:rPr>
        <w:t>购买标书登记表</w:t>
      </w:r>
    </w:p>
    <w:p>
      <w:pPr>
        <w:jc w:val="center"/>
        <w:rPr>
          <w:rFonts w:hint="eastAsia"/>
          <w:color w:val="000000" w:themeColor="text1"/>
          <w:szCs w:val="21"/>
          <w:highlight w:val="none"/>
          <w14:textFill>
            <w14:solidFill>
              <w14:schemeClr w14:val="tx1"/>
            </w14:solidFill>
          </w14:textFill>
        </w:rPr>
      </w:pPr>
    </w:p>
    <w:tbl>
      <w:tblPr>
        <w:tblStyle w:val="51"/>
        <w:tblW w:w="8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项目名称</w:t>
            </w:r>
          </w:p>
        </w:tc>
        <w:tc>
          <w:tcPr>
            <w:tcW w:w="6266"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招标编号</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购买时间</w:t>
            </w:r>
          </w:p>
        </w:tc>
        <w:tc>
          <w:tcPr>
            <w:tcW w:w="2386"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投标商名称</w:t>
            </w:r>
          </w:p>
        </w:tc>
        <w:tc>
          <w:tcPr>
            <w:tcW w:w="6266"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地址</w:t>
            </w:r>
          </w:p>
        </w:tc>
        <w:tc>
          <w:tcPr>
            <w:tcW w:w="6266"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电话</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传真</w:t>
            </w:r>
          </w:p>
        </w:tc>
        <w:tc>
          <w:tcPr>
            <w:tcW w:w="2386"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联系人</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手机</w:t>
            </w:r>
          </w:p>
        </w:tc>
        <w:tc>
          <w:tcPr>
            <w:tcW w:w="2386"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职务</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电子邮件</w:t>
            </w:r>
          </w:p>
        </w:tc>
        <w:tc>
          <w:tcPr>
            <w:tcW w:w="2386"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拟投设备</w:t>
            </w:r>
          </w:p>
        </w:tc>
        <w:tc>
          <w:tcPr>
            <w:tcW w:w="6266"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制造厂商</w:t>
            </w:r>
          </w:p>
        </w:tc>
        <w:tc>
          <w:tcPr>
            <w:tcW w:w="6266"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经营范围</w:t>
            </w:r>
          </w:p>
        </w:tc>
        <w:tc>
          <w:tcPr>
            <w:tcW w:w="6266" w:type="dxa"/>
            <w:gridSpan w:val="3"/>
            <w:noWrap w:val="0"/>
            <w:vAlign w:val="top"/>
          </w:tcPr>
          <w:p>
            <w:pPr>
              <w:rPr>
                <w:rFonts w:hint="eastAsia"/>
                <w:color w:val="000000" w:themeColor="text1"/>
                <w:sz w:val="28"/>
                <w:szCs w:val="28"/>
                <w:highlight w:val="none"/>
                <w14:textFill>
                  <w14:solidFill>
                    <w14:schemeClr w14:val="tx1"/>
                  </w14:solidFill>
                </w14:textFill>
              </w:rPr>
            </w:pPr>
          </w:p>
        </w:tc>
      </w:tr>
    </w:tbl>
    <w:p>
      <w:pPr>
        <w:spacing w:line="360" w:lineRule="auto"/>
        <w:jc w:val="center"/>
        <w:rPr>
          <w:rFonts w:hint="eastAsia" w:ascii="宋体" w:hAnsi="宋体"/>
          <w:b/>
          <w:color w:val="000000" w:themeColor="text1"/>
          <w:sz w:val="28"/>
          <w:szCs w:val="28"/>
          <w:highlight w:val="none"/>
          <w14:textFill>
            <w14:solidFill>
              <w14:schemeClr w14:val="tx1"/>
            </w14:solidFill>
          </w14:textFill>
        </w:rPr>
      </w:pPr>
    </w:p>
    <w:p>
      <w:pPr>
        <w:spacing w:line="360" w:lineRule="auto"/>
        <w:jc w:val="center"/>
        <w:rPr>
          <w:rFonts w:hint="eastAsia" w:ascii="宋体" w:hAnsi="宋体"/>
          <w:b/>
          <w:color w:val="000000" w:themeColor="text1"/>
          <w:sz w:val="28"/>
          <w:szCs w:val="28"/>
          <w:highlight w:val="none"/>
          <w14:textFill>
            <w14:solidFill>
              <w14:schemeClr w14:val="tx1"/>
            </w14:solidFill>
          </w14:textFill>
        </w:rPr>
      </w:pPr>
    </w:p>
    <w:p>
      <w:pPr>
        <w:spacing w:line="360" w:lineRule="auto"/>
        <w:jc w:val="both"/>
        <w:rPr>
          <w:rFonts w:hint="eastAsia" w:ascii="宋体" w:hAnsi="宋体"/>
          <w:b/>
          <w:color w:val="000000" w:themeColor="text1"/>
          <w:sz w:val="28"/>
          <w:szCs w:val="28"/>
          <w:highlight w:val="none"/>
          <w14:textFill>
            <w14:solidFill>
              <w14:schemeClr w14:val="tx1"/>
            </w14:solidFill>
          </w14:textFill>
        </w:rPr>
      </w:pPr>
    </w:p>
    <w:p>
      <w:pPr>
        <w:spacing w:line="360" w:lineRule="auto"/>
        <w:jc w:val="center"/>
        <w:rPr>
          <w:rFonts w:hint="eastAsia" w:ascii="宋体" w:hAnsi="宋体"/>
          <w:b/>
          <w:color w:val="000000" w:themeColor="text1"/>
          <w:sz w:val="28"/>
          <w:szCs w:val="28"/>
          <w:highlight w:val="none"/>
          <w14:textFill>
            <w14:solidFill>
              <w14:schemeClr w14:val="tx1"/>
            </w14:solidFill>
          </w14:textFill>
        </w:rPr>
      </w:pPr>
    </w:p>
    <w:p>
      <w:pPr>
        <w:jc w:val="both"/>
        <w:rPr>
          <w:rFonts w:hint="eastAsia"/>
          <w:b/>
          <w:bCs/>
          <w:color w:val="000000" w:themeColor="text1"/>
          <w:sz w:val="24"/>
          <w:szCs w:val="24"/>
          <w:highlight w:val="none"/>
          <w:lang w:val="en-US" w:eastAsia="zh-CN"/>
          <w14:textFill>
            <w14:solidFill>
              <w14:schemeClr w14:val="tx1"/>
            </w14:solidFill>
          </w14:textFill>
        </w:rPr>
      </w:pPr>
    </w:p>
    <w:p>
      <w:pPr>
        <w:jc w:val="both"/>
        <w:rPr>
          <w:rFonts w:hint="eastAsia" w:eastAsia="宋体"/>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附件2：</w:t>
      </w:r>
    </w:p>
    <w:p>
      <w:pPr>
        <w:jc w:val="center"/>
        <w:rPr>
          <w:rFonts w:hint="eastAsia"/>
          <w:b/>
          <w:color w:val="000000" w:themeColor="text1"/>
          <w:sz w:val="52"/>
          <w:szCs w:val="52"/>
          <w:highlight w:val="none"/>
          <w14:textFill>
            <w14:solidFill>
              <w14:schemeClr w14:val="tx1"/>
            </w14:solidFill>
          </w14:textFill>
        </w:rPr>
      </w:pPr>
    </w:p>
    <w:p>
      <w:pPr>
        <w:jc w:val="center"/>
        <w:rPr>
          <w:rFonts w:hint="eastAsia"/>
          <w:b/>
          <w:color w:val="000000" w:themeColor="text1"/>
          <w:sz w:val="52"/>
          <w:szCs w:val="52"/>
          <w:highlight w:val="none"/>
          <w14:textFill>
            <w14:solidFill>
              <w14:schemeClr w14:val="tx1"/>
            </w14:solidFill>
          </w14:textFill>
        </w:rPr>
      </w:pPr>
      <w:r>
        <w:rPr>
          <w:rFonts w:hint="eastAsia"/>
          <w:b/>
          <w:color w:val="000000" w:themeColor="text1"/>
          <w:sz w:val="52"/>
          <w:szCs w:val="52"/>
          <w:highlight w:val="none"/>
          <w14:textFill>
            <w14:solidFill>
              <w14:schemeClr w14:val="tx1"/>
            </w14:solidFill>
          </w14:textFill>
        </w:rPr>
        <w:t>竞争性磋商第二轮现场报价单</w:t>
      </w:r>
    </w:p>
    <w:p>
      <w:pPr>
        <w:jc w:val="center"/>
        <w:rPr>
          <w:rFonts w:hint="eastAsia"/>
          <w:b/>
          <w:color w:val="000000" w:themeColor="text1"/>
          <w:sz w:val="52"/>
          <w:szCs w:val="52"/>
          <w:highlight w:val="none"/>
          <w14:textFill>
            <w14:solidFill>
              <w14:schemeClr w14:val="tx1"/>
            </w14:solidFill>
          </w14:textFill>
        </w:rPr>
      </w:pPr>
    </w:p>
    <w:p>
      <w:pPr>
        <w:jc w:val="left"/>
        <w:rPr>
          <w:rFonts w:hint="eastAsia" w:ascii="宋体" w:hAnsi="宋体" w:cs="宋体"/>
          <w:b/>
          <w:bCs/>
          <w:color w:val="000000" w:themeColor="text1"/>
          <w:kern w:val="0"/>
          <w:sz w:val="28"/>
          <w:szCs w:val="28"/>
          <w:highlight w:val="none"/>
          <w:u w:val="single"/>
          <w:lang w:eastAsia="zh-CN"/>
          <w14:textFill>
            <w14:solidFill>
              <w14:schemeClr w14:val="tx1"/>
            </w14:solidFill>
          </w14:textFill>
        </w:rPr>
      </w:pPr>
      <w:r>
        <w:rPr>
          <w:rFonts w:hint="eastAsia"/>
          <w:b/>
          <w:color w:val="000000" w:themeColor="text1"/>
          <w:sz w:val="28"/>
          <w:szCs w:val="28"/>
          <w:highlight w:val="none"/>
          <w14:textFill>
            <w14:solidFill>
              <w14:schemeClr w14:val="tx1"/>
            </w14:solidFill>
          </w14:textFill>
        </w:rPr>
        <w:t>项目名称：</w:t>
      </w:r>
      <w:r>
        <w:rPr>
          <w:rFonts w:hint="eastAsia"/>
          <w:b/>
          <w:color w:val="000000" w:themeColor="text1"/>
          <w:sz w:val="28"/>
          <w:szCs w:val="28"/>
          <w:highlight w:val="none"/>
          <w:lang w:val="zh-CN"/>
          <w14:textFill>
            <w14:solidFill>
              <w14:schemeClr w14:val="tx1"/>
            </w14:solidFill>
          </w14:textFill>
        </w:rPr>
        <w:t>阳江市会计人员继续教育服务采购项目</w:t>
      </w:r>
    </w:p>
    <w:p>
      <w:pPr>
        <w:jc w:val="left"/>
        <w:rPr>
          <w:rFonts w:hint="eastAsia" w:ascii="宋体" w:hAnsi="宋体" w:eastAsia="宋体" w:cs="宋体"/>
          <w:b/>
          <w:bCs/>
          <w:color w:val="000000" w:themeColor="text1"/>
          <w:kern w:val="0"/>
          <w:sz w:val="28"/>
          <w:szCs w:val="28"/>
          <w:highlight w:val="none"/>
          <w:u w:val="none"/>
          <w:lang w:val="en-US" w:eastAsia="zh-CN"/>
          <w14:textFill>
            <w14:solidFill>
              <w14:schemeClr w14:val="tx1"/>
            </w14:solidFill>
          </w14:textFill>
        </w:rPr>
      </w:pPr>
      <w:r>
        <w:rPr>
          <w:rFonts w:hint="eastAsia" w:ascii="宋体" w:hAnsi="宋体" w:cs="宋体"/>
          <w:b/>
          <w:bCs/>
          <w:color w:val="000000" w:themeColor="text1"/>
          <w:kern w:val="0"/>
          <w:sz w:val="28"/>
          <w:szCs w:val="28"/>
          <w:highlight w:val="none"/>
          <w14:textFill>
            <w14:solidFill>
              <w14:schemeClr w14:val="tx1"/>
            </w14:solidFill>
          </w14:textFill>
        </w:rPr>
        <w:t>项目编号：</w:t>
      </w:r>
      <w:r>
        <w:rPr>
          <w:rFonts w:hint="eastAsia" w:ascii="宋体" w:hAnsi="宋体" w:cs="宋体"/>
          <w:b/>
          <w:bCs/>
          <w:color w:val="000000" w:themeColor="text1"/>
          <w:kern w:val="0"/>
          <w:sz w:val="28"/>
          <w:szCs w:val="28"/>
          <w:highlight w:val="none"/>
          <w:u w:val="none"/>
          <w:lang w:val="zh-CN"/>
          <w14:textFill>
            <w14:solidFill>
              <w14:schemeClr w14:val="tx1"/>
            </w14:solidFill>
          </w14:textFill>
        </w:rPr>
        <w:t>YXZB-20220427</w:t>
      </w:r>
      <w:r>
        <w:rPr>
          <w:rFonts w:hint="eastAsia" w:ascii="宋体" w:hAnsi="宋体" w:cs="宋体"/>
          <w:b/>
          <w:bCs/>
          <w:color w:val="000000" w:themeColor="text1"/>
          <w:kern w:val="0"/>
          <w:sz w:val="28"/>
          <w:szCs w:val="28"/>
          <w:highlight w:val="none"/>
          <w:u w:val="none"/>
          <w14:textFill>
            <w14:solidFill>
              <w14:schemeClr w14:val="tx1"/>
            </w14:solidFill>
          </w14:textFill>
        </w:rPr>
        <w:t xml:space="preserve">                       </w:t>
      </w:r>
    </w:p>
    <w:tbl>
      <w:tblPr>
        <w:tblStyle w:val="5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6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trPr>
        <w:tc>
          <w:tcPr>
            <w:tcW w:w="8613" w:type="dxa"/>
            <w:gridSpan w:val="2"/>
            <w:noWrap w:val="0"/>
            <w:vAlign w:val="center"/>
          </w:tcPr>
          <w:p>
            <w:pPr>
              <w:rPr>
                <w:rFonts w:hint="eastAsia"/>
                <w:b/>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报价单位：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trPr>
        <w:tc>
          <w:tcPr>
            <w:tcW w:w="2376" w:type="dxa"/>
            <w:vMerge w:val="restart"/>
            <w:noWrap w:val="0"/>
            <w:vAlign w:val="center"/>
          </w:tcPr>
          <w:p>
            <w:pPr>
              <w:ind w:left="1606" w:hanging="1606" w:hangingChars="500"/>
              <w:jc w:val="center"/>
              <w:rPr>
                <w:b/>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 xml:space="preserve">报 </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价</w:t>
            </w:r>
          </w:p>
          <w:p>
            <w:pPr>
              <w:ind w:left="1606" w:hanging="1606" w:hangingChars="500"/>
              <w:jc w:val="center"/>
              <w:rPr>
                <w:rFonts w:hint="eastAsia"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(人民币）</w:t>
            </w:r>
          </w:p>
        </w:tc>
        <w:tc>
          <w:tcPr>
            <w:tcW w:w="6237" w:type="dxa"/>
            <w:noWrap w:val="0"/>
            <w:vAlign w:val="center"/>
          </w:tcPr>
          <w:p>
            <w:pPr>
              <w:ind w:left="1606" w:hanging="1606" w:hangingChars="500"/>
              <w:jc w:val="left"/>
              <w:rPr>
                <w:rFonts w:hint="eastAsia"/>
                <w:b/>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大写：</w:t>
            </w:r>
            <w:r>
              <w:rPr>
                <w:rFonts w:hint="eastAsia"/>
                <w:b/>
                <w:color w:val="000000" w:themeColor="text1"/>
                <w:sz w:val="32"/>
                <w:szCs w:val="32"/>
                <w:highlight w:val="none"/>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trPr>
        <w:tc>
          <w:tcPr>
            <w:tcW w:w="2376" w:type="dxa"/>
            <w:vMerge w:val="continue"/>
            <w:noWrap w:val="0"/>
            <w:vAlign w:val="center"/>
          </w:tcPr>
          <w:p>
            <w:pPr>
              <w:ind w:left="1606" w:hanging="1606" w:hangingChars="500"/>
              <w:jc w:val="left"/>
              <w:rPr>
                <w:rFonts w:hint="eastAsia"/>
                <w:b/>
                <w:color w:val="000000" w:themeColor="text1"/>
                <w:sz w:val="32"/>
                <w:szCs w:val="32"/>
                <w:highlight w:val="none"/>
                <w14:textFill>
                  <w14:solidFill>
                    <w14:schemeClr w14:val="tx1"/>
                  </w14:solidFill>
                </w14:textFill>
              </w:rPr>
            </w:pPr>
          </w:p>
        </w:tc>
        <w:tc>
          <w:tcPr>
            <w:tcW w:w="6237" w:type="dxa"/>
            <w:noWrap w:val="0"/>
            <w:vAlign w:val="center"/>
          </w:tcPr>
          <w:p>
            <w:pPr>
              <w:ind w:left="1606" w:hanging="1606" w:hangingChars="500"/>
              <w:jc w:val="left"/>
              <w:rPr>
                <w:rFonts w:hint="eastAsia"/>
                <w:b/>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小写：</w:t>
            </w:r>
            <w:r>
              <w:rPr>
                <w:rFonts w:hint="eastAsia"/>
                <w:b/>
                <w:color w:val="000000" w:themeColor="text1"/>
                <w:sz w:val="32"/>
                <w:szCs w:val="32"/>
                <w:highlight w:val="none"/>
                <w:u w:val="single"/>
                <w14:textFill>
                  <w14:solidFill>
                    <w14:schemeClr w14:val="tx1"/>
                  </w14:solidFill>
                </w14:textFill>
              </w:rPr>
              <w:t xml:space="preserve">           </w:t>
            </w:r>
            <w:r>
              <w:rPr>
                <w:b/>
                <w:color w:val="000000" w:themeColor="text1"/>
                <w:sz w:val="32"/>
                <w:szCs w:val="32"/>
                <w:highlight w:val="none"/>
                <w:u w:val="single"/>
                <w14:textFill>
                  <w14:solidFill>
                    <w14:schemeClr w14:val="tx1"/>
                  </w14:solidFill>
                </w14:textFill>
              </w:rPr>
              <w:t xml:space="preserve">            </w:t>
            </w:r>
            <w:r>
              <w:rPr>
                <w:rFonts w:hint="eastAsia"/>
                <w:b/>
                <w:color w:val="000000" w:themeColor="text1"/>
                <w:sz w:val="32"/>
                <w:szCs w:val="32"/>
                <w:highlight w:val="none"/>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6" w:hRule="atLeast"/>
        </w:trPr>
        <w:tc>
          <w:tcPr>
            <w:tcW w:w="8613" w:type="dxa"/>
            <w:gridSpan w:val="2"/>
            <w:noWrap w:val="0"/>
            <w:vAlign w:val="top"/>
          </w:tcPr>
          <w:p>
            <w:pPr>
              <w:rPr>
                <w:rFonts w:hint="eastAsia"/>
                <w:b/>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备注：</w:t>
            </w:r>
          </w:p>
        </w:tc>
      </w:tr>
    </w:tbl>
    <w:p>
      <w:pPr>
        <w:jc w:val="left"/>
        <w:rPr>
          <w:color w:val="000000" w:themeColor="text1"/>
          <w:sz w:val="32"/>
          <w:szCs w:val="32"/>
          <w:highlight w:val="none"/>
          <w14:textFill>
            <w14:solidFill>
              <w14:schemeClr w14:val="tx1"/>
            </w14:solidFill>
          </w14:textFill>
        </w:rPr>
      </w:pPr>
    </w:p>
    <w:p>
      <w:pPr>
        <w:ind w:right="1280"/>
        <w:jc w:val="center"/>
        <w:rPr>
          <w:color w:val="000000" w:themeColor="text1"/>
          <w:sz w:val="32"/>
          <w:szCs w:val="32"/>
          <w:highlight w:val="none"/>
          <w14:textFill>
            <w14:solidFill>
              <w14:schemeClr w14:val="tx1"/>
            </w14:solidFill>
          </w14:textFill>
        </w:rPr>
      </w:pPr>
      <w:r>
        <w:rPr>
          <w:rFonts w:hint="eastAsia"/>
          <w:color w:val="000000" w:themeColor="text1"/>
          <w:sz w:val="32"/>
          <w:szCs w:val="32"/>
          <w:highlight w:val="none"/>
          <w14:textFill>
            <w14:solidFill>
              <w14:schemeClr w14:val="tx1"/>
            </w14:solidFill>
          </w14:textFill>
        </w:rPr>
        <w:t xml:space="preserve">                      报价单位代表签字：                                            </w:t>
      </w:r>
    </w:p>
    <w:p>
      <w:pPr>
        <w:jc w:val="right"/>
        <w:rPr>
          <w:color w:val="000000" w:themeColor="text1"/>
          <w:sz w:val="32"/>
          <w:szCs w:val="32"/>
          <w:highlight w:val="none"/>
          <w14:textFill>
            <w14:solidFill>
              <w14:schemeClr w14:val="tx1"/>
            </w14:solidFill>
          </w14:textFill>
        </w:rPr>
      </w:pPr>
    </w:p>
    <w:p>
      <w:pPr>
        <w:ind w:right="640"/>
        <w:jc w:val="right"/>
        <w:rPr>
          <w:rFonts w:hint="eastAsia"/>
          <w:color w:val="000000" w:themeColor="text1"/>
          <w:sz w:val="32"/>
          <w:szCs w:val="32"/>
          <w:highlight w:val="none"/>
          <w14:textFill>
            <w14:solidFill>
              <w14:schemeClr w14:val="tx1"/>
            </w14:solidFill>
          </w14:textFill>
        </w:rPr>
      </w:pPr>
      <w:r>
        <w:rPr>
          <w:rFonts w:hint="eastAsia"/>
          <w:color w:val="000000" w:themeColor="text1"/>
          <w:sz w:val="32"/>
          <w:szCs w:val="32"/>
          <w:highlight w:val="none"/>
          <w14:textFill>
            <w14:solidFill>
              <w14:schemeClr w14:val="tx1"/>
            </w14:solidFill>
          </w14:textFill>
        </w:rPr>
        <w:t xml:space="preserve">日期： </w:t>
      </w:r>
      <w:r>
        <w:rPr>
          <w:color w:val="000000" w:themeColor="text1"/>
          <w:sz w:val="32"/>
          <w:szCs w:val="32"/>
          <w:highlight w:val="none"/>
          <w14:textFill>
            <w14:solidFill>
              <w14:schemeClr w14:val="tx1"/>
            </w14:solidFill>
          </w14:textFill>
        </w:rPr>
        <w:t xml:space="preserve">    </w:t>
      </w:r>
      <w:r>
        <w:rPr>
          <w:rFonts w:hint="eastAsia"/>
          <w:color w:val="000000" w:themeColor="text1"/>
          <w:sz w:val="32"/>
          <w:szCs w:val="32"/>
          <w:highlight w:val="none"/>
          <w14:textFill>
            <w14:solidFill>
              <w14:schemeClr w14:val="tx1"/>
            </w14:solidFill>
          </w14:textFill>
        </w:rPr>
        <w:t xml:space="preserve">年 </w:t>
      </w:r>
      <w:r>
        <w:rPr>
          <w:color w:val="000000" w:themeColor="text1"/>
          <w:sz w:val="32"/>
          <w:szCs w:val="32"/>
          <w:highlight w:val="none"/>
          <w14:textFill>
            <w14:solidFill>
              <w14:schemeClr w14:val="tx1"/>
            </w14:solidFill>
          </w14:textFill>
        </w:rPr>
        <w:t xml:space="preserve">  </w:t>
      </w:r>
      <w:r>
        <w:rPr>
          <w:rFonts w:hint="eastAsia"/>
          <w:color w:val="000000" w:themeColor="text1"/>
          <w:sz w:val="32"/>
          <w:szCs w:val="32"/>
          <w:highlight w:val="none"/>
          <w14:textFill>
            <w14:solidFill>
              <w14:schemeClr w14:val="tx1"/>
            </w14:solidFill>
          </w14:textFill>
        </w:rPr>
        <w:t xml:space="preserve">月 </w:t>
      </w:r>
      <w:r>
        <w:rPr>
          <w:color w:val="000000" w:themeColor="text1"/>
          <w:sz w:val="32"/>
          <w:szCs w:val="32"/>
          <w:highlight w:val="none"/>
          <w14:textFill>
            <w14:solidFill>
              <w14:schemeClr w14:val="tx1"/>
            </w14:solidFill>
          </w14:textFill>
        </w:rPr>
        <w:t xml:space="preserve">  </w:t>
      </w:r>
      <w:r>
        <w:rPr>
          <w:rFonts w:hint="eastAsia"/>
          <w:color w:val="000000" w:themeColor="text1"/>
          <w:sz w:val="32"/>
          <w:szCs w:val="32"/>
          <w:highlight w:val="none"/>
          <w14:textFill>
            <w14:solidFill>
              <w14:schemeClr w14:val="tx1"/>
            </w14:solidFill>
          </w14:textFill>
        </w:rPr>
        <w:t>日</w:t>
      </w:r>
    </w:p>
    <w:p>
      <w:pPr>
        <w:jc w:val="left"/>
        <w:rPr>
          <w:color w:val="000000" w:themeColor="text1"/>
          <w:sz w:val="32"/>
          <w:szCs w:val="32"/>
          <w:highlight w:val="none"/>
          <w14:textFill>
            <w14:solidFill>
              <w14:schemeClr w14:val="tx1"/>
            </w14:solidFill>
          </w14:textFill>
        </w:rPr>
      </w:pPr>
    </w:p>
    <w:p>
      <w:pPr>
        <w:jc w:val="left"/>
        <w:rPr>
          <w:rFonts w:hint="eastAsia"/>
          <w:color w:val="000000" w:themeColor="text1"/>
          <w:sz w:val="32"/>
          <w:szCs w:val="32"/>
          <w:highlight w:val="none"/>
          <w14:textFill>
            <w14:solidFill>
              <w14:schemeClr w14:val="tx1"/>
            </w14:solidFill>
          </w14:textFill>
        </w:rPr>
      </w:pPr>
    </w:p>
    <w:p>
      <w:pPr>
        <w:jc w:val="left"/>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注大小写对照表：</w:t>
      </w:r>
    </w:p>
    <w:tbl>
      <w:tblPr>
        <w:tblStyle w:val="5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529"/>
        <w:gridCol w:w="530"/>
        <w:gridCol w:w="532"/>
        <w:gridCol w:w="532"/>
        <w:gridCol w:w="532"/>
        <w:gridCol w:w="532"/>
        <w:gridCol w:w="532"/>
        <w:gridCol w:w="532"/>
        <w:gridCol w:w="532"/>
        <w:gridCol w:w="536"/>
        <w:gridCol w:w="536"/>
        <w:gridCol w:w="536"/>
        <w:gridCol w:w="536"/>
        <w:gridCol w:w="536"/>
        <w:gridCol w:w="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0</w:t>
            </w:r>
          </w:p>
        </w:tc>
        <w:tc>
          <w:tcPr>
            <w:tcW w:w="529"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1</w:t>
            </w:r>
          </w:p>
        </w:tc>
        <w:tc>
          <w:tcPr>
            <w:tcW w:w="530"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2</w:t>
            </w:r>
          </w:p>
        </w:tc>
        <w:tc>
          <w:tcPr>
            <w:tcW w:w="532"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3</w:t>
            </w:r>
          </w:p>
        </w:tc>
        <w:tc>
          <w:tcPr>
            <w:tcW w:w="532"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4</w:t>
            </w:r>
          </w:p>
        </w:tc>
        <w:tc>
          <w:tcPr>
            <w:tcW w:w="532"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5</w:t>
            </w:r>
          </w:p>
        </w:tc>
        <w:tc>
          <w:tcPr>
            <w:tcW w:w="532"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6</w:t>
            </w:r>
          </w:p>
        </w:tc>
        <w:tc>
          <w:tcPr>
            <w:tcW w:w="532"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7</w:t>
            </w:r>
          </w:p>
        </w:tc>
        <w:tc>
          <w:tcPr>
            <w:tcW w:w="532"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8</w:t>
            </w:r>
          </w:p>
        </w:tc>
        <w:tc>
          <w:tcPr>
            <w:tcW w:w="532"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9</w:t>
            </w:r>
          </w:p>
        </w:tc>
        <w:tc>
          <w:tcPr>
            <w:tcW w:w="536"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1</w:t>
            </w:r>
            <w:r>
              <w:rPr>
                <w:color w:val="000000" w:themeColor="text1"/>
                <w:sz w:val="24"/>
                <w:highlight w:val="none"/>
                <w14:textFill>
                  <w14:solidFill>
                    <w14:schemeClr w14:val="tx1"/>
                  </w14:solidFill>
                </w14:textFill>
              </w:rPr>
              <w:t>0</w:t>
            </w:r>
          </w:p>
        </w:tc>
        <w:tc>
          <w:tcPr>
            <w:tcW w:w="536"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百</w:t>
            </w:r>
          </w:p>
        </w:tc>
        <w:tc>
          <w:tcPr>
            <w:tcW w:w="536"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千</w:t>
            </w:r>
          </w:p>
        </w:tc>
        <w:tc>
          <w:tcPr>
            <w:tcW w:w="536"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万</w:t>
            </w:r>
          </w:p>
        </w:tc>
        <w:tc>
          <w:tcPr>
            <w:tcW w:w="536"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元</w:t>
            </w:r>
          </w:p>
        </w:tc>
        <w:tc>
          <w:tcPr>
            <w:tcW w:w="536"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零</w:t>
            </w:r>
          </w:p>
        </w:tc>
        <w:tc>
          <w:tcPr>
            <w:tcW w:w="529"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pacing w:val="7"/>
                <w:sz w:val="24"/>
                <w:highlight w:val="none"/>
                <w14:textFill>
                  <w14:solidFill>
                    <w14:schemeClr w14:val="tx1"/>
                  </w14:solidFill>
                </w14:textFill>
              </w:rPr>
              <w:t>壹</w:t>
            </w:r>
          </w:p>
        </w:tc>
        <w:tc>
          <w:tcPr>
            <w:tcW w:w="530"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pacing w:val="7"/>
                <w:sz w:val="24"/>
                <w:highlight w:val="none"/>
                <w14:textFill>
                  <w14:solidFill>
                    <w14:schemeClr w14:val="tx1"/>
                  </w14:solidFill>
                </w14:textFill>
              </w:rPr>
              <w:t>贰</w:t>
            </w:r>
          </w:p>
        </w:tc>
        <w:tc>
          <w:tcPr>
            <w:tcW w:w="532"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pacing w:val="7"/>
                <w:sz w:val="24"/>
                <w:highlight w:val="none"/>
                <w14:textFill>
                  <w14:solidFill>
                    <w14:schemeClr w14:val="tx1"/>
                  </w14:solidFill>
                </w14:textFill>
              </w:rPr>
              <w:t>叁</w:t>
            </w:r>
          </w:p>
        </w:tc>
        <w:tc>
          <w:tcPr>
            <w:tcW w:w="532"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pacing w:val="7"/>
                <w:sz w:val="24"/>
                <w:highlight w:val="none"/>
                <w14:textFill>
                  <w14:solidFill>
                    <w14:schemeClr w14:val="tx1"/>
                  </w14:solidFill>
                </w14:textFill>
              </w:rPr>
              <w:t>肆</w:t>
            </w:r>
          </w:p>
        </w:tc>
        <w:tc>
          <w:tcPr>
            <w:tcW w:w="532"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pacing w:val="7"/>
                <w:sz w:val="24"/>
                <w:highlight w:val="none"/>
                <w14:textFill>
                  <w14:solidFill>
                    <w14:schemeClr w14:val="tx1"/>
                  </w14:solidFill>
                </w14:textFill>
              </w:rPr>
              <w:t>伍</w:t>
            </w:r>
          </w:p>
        </w:tc>
        <w:tc>
          <w:tcPr>
            <w:tcW w:w="532"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pacing w:val="7"/>
                <w:sz w:val="24"/>
                <w:highlight w:val="none"/>
                <w14:textFill>
                  <w14:solidFill>
                    <w14:schemeClr w14:val="tx1"/>
                  </w14:solidFill>
                </w14:textFill>
              </w:rPr>
              <w:t>陆</w:t>
            </w:r>
          </w:p>
        </w:tc>
        <w:tc>
          <w:tcPr>
            <w:tcW w:w="532"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pacing w:val="7"/>
                <w:sz w:val="24"/>
                <w:highlight w:val="none"/>
                <w14:textFill>
                  <w14:solidFill>
                    <w14:schemeClr w14:val="tx1"/>
                  </w14:solidFill>
                </w14:textFill>
              </w:rPr>
              <w:t>柒</w:t>
            </w:r>
          </w:p>
        </w:tc>
        <w:tc>
          <w:tcPr>
            <w:tcW w:w="532"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pacing w:val="7"/>
                <w:sz w:val="24"/>
                <w:highlight w:val="none"/>
                <w14:textFill>
                  <w14:solidFill>
                    <w14:schemeClr w14:val="tx1"/>
                  </w14:solidFill>
                </w14:textFill>
              </w:rPr>
              <w:t>捌</w:t>
            </w:r>
          </w:p>
        </w:tc>
        <w:tc>
          <w:tcPr>
            <w:tcW w:w="532"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pacing w:val="7"/>
                <w:sz w:val="24"/>
                <w:highlight w:val="none"/>
                <w14:textFill>
                  <w14:solidFill>
                    <w14:schemeClr w14:val="tx1"/>
                  </w14:solidFill>
                </w14:textFill>
              </w:rPr>
              <w:t>玖</w:t>
            </w:r>
          </w:p>
        </w:tc>
        <w:tc>
          <w:tcPr>
            <w:tcW w:w="536"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pacing w:val="7"/>
                <w:sz w:val="24"/>
                <w:highlight w:val="none"/>
                <w14:textFill>
                  <w14:solidFill>
                    <w14:schemeClr w14:val="tx1"/>
                  </w14:solidFill>
                </w14:textFill>
              </w:rPr>
              <w:t>拾</w:t>
            </w:r>
          </w:p>
        </w:tc>
        <w:tc>
          <w:tcPr>
            <w:tcW w:w="536"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pacing w:val="7"/>
                <w:sz w:val="24"/>
                <w:highlight w:val="none"/>
                <w14:textFill>
                  <w14:solidFill>
                    <w14:schemeClr w14:val="tx1"/>
                  </w14:solidFill>
                </w14:textFill>
              </w:rPr>
              <w:t>佰</w:t>
            </w:r>
          </w:p>
        </w:tc>
        <w:tc>
          <w:tcPr>
            <w:tcW w:w="536"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pacing w:val="7"/>
                <w:sz w:val="24"/>
                <w:highlight w:val="none"/>
                <w14:textFill>
                  <w14:solidFill>
                    <w14:schemeClr w14:val="tx1"/>
                  </w14:solidFill>
                </w14:textFill>
              </w:rPr>
              <w:t>仟</w:t>
            </w:r>
          </w:p>
        </w:tc>
        <w:tc>
          <w:tcPr>
            <w:tcW w:w="536"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pacing w:val="7"/>
                <w:sz w:val="24"/>
                <w:highlight w:val="none"/>
                <w14:textFill>
                  <w14:solidFill>
                    <w14:schemeClr w14:val="tx1"/>
                  </w14:solidFill>
                </w14:textFill>
              </w:rPr>
              <w:t>万</w:t>
            </w:r>
          </w:p>
        </w:tc>
        <w:tc>
          <w:tcPr>
            <w:tcW w:w="536"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圆</w:t>
            </w:r>
          </w:p>
        </w:tc>
        <w:tc>
          <w:tcPr>
            <w:tcW w:w="536" w:type="dxa"/>
            <w:noWrap w:val="0"/>
            <w:vAlign w:val="top"/>
          </w:tcPr>
          <w:p>
            <w:pPr>
              <w:jc w:val="center"/>
              <w:rPr>
                <w:rFonts w:hint="eastAsia"/>
                <w:color w:val="000000" w:themeColor="text1"/>
                <w:sz w:val="24"/>
                <w:highlight w:val="none"/>
                <w14:textFill>
                  <w14:solidFill>
                    <w14:schemeClr w14:val="tx1"/>
                  </w14:solidFill>
                </w14:textFill>
              </w:rPr>
            </w:pPr>
            <w:r>
              <w:rPr>
                <w:rFonts w:hint="eastAsia"/>
                <w:color w:val="000000" w:themeColor="text1"/>
                <w:spacing w:val="6"/>
                <w:sz w:val="24"/>
                <w:highlight w:val="none"/>
                <w:shd w:val="clear" w:color="auto" w:fill="FFFFFF"/>
                <w14:textFill>
                  <w14:solidFill>
                    <w14:schemeClr w14:val="tx1"/>
                  </w14:solidFill>
                </w14:textFill>
              </w:rPr>
              <w:t>整</w:t>
            </w:r>
          </w:p>
        </w:tc>
      </w:tr>
    </w:tbl>
    <w:p>
      <w:pPr>
        <w:spacing w:line="360" w:lineRule="auto"/>
        <w:jc w:val="center"/>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询问函、质疑函格式</w:t>
      </w:r>
    </w:p>
    <w:p>
      <w:pPr>
        <w:pStyle w:val="45"/>
        <w:snapToGrid w:val="0"/>
        <w:spacing w:before="0" w:beforeAutospacing="0" w:after="0" w:afterAutospacing="0" w:line="360" w:lineRule="auto"/>
        <w:jc w:val="both"/>
        <w:rPr>
          <w:color w:val="000000" w:themeColor="text1"/>
          <w:sz w:val="21"/>
          <w:szCs w:val="21"/>
          <w:highlight w:val="none"/>
          <w14:textFill>
            <w14:solidFill>
              <w14:schemeClr w14:val="tx1"/>
            </w14:solidFill>
          </w14:textFill>
        </w:rPr>
      </w:pPr>
    </w:p>
    <w:p>
      <w:pPr>
        <w:snapToGrid w:val="0"/>
        <w:spacing w:line="360" w:lineRule="auto"/>
        <w:ind w:firstLine="424" w:firstLineChars="201"/>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说明：本部分格式为投标供应商提交询问函、质疑函、投诉函时使用，不属于投标文件格式的组成部分。</w:t>
      </w:r>
    </w:p>
    <w:p>
      <w:pPr>
        <w:pStyle w:val="45"/>
        <w:snapToGrid w:val="0"/>
        <w:spacing w:before="0" w:beforeAutospacing="0" w:after="0" w:afterAutospacing="0" w:line="360" w:lineRule="auto"/>
        <w:jc w:val="both"/>
        <w:rPr>
          <w:color w:val="000000" w:themeColor="text1"/>
          <w:sz w:val="21"/>
          <w:szCs w:val="21"/>
          <w:highlight w:val="none"/>
          <w14:textFill>
            <w14:solidFill>
              <w14:schemeClr w14:val="tx1"/>
            </w14:solidFill>
          </w14:textFill>
        </w:rPr>
      </w:pPr>
    </w:p>
    <w:p>
      <w:pPr>
        <w:pStyle w:val="45"/>
        <w:snapToGrid w:val="0"/>
        <w:spacing w:before="0" w:beforeAutospacing="0" w:after="0" w:afterAutospacing="0" w:line="360" w:lineRule="auto"/>
        <w:jc w:val="both"/>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1：询问函格式</w:t>
      </w:r>
    </w:p>
    <w:p>
      <w:pPr>
        <w:pStyle w:val="45"/>
        <w:spacing w:before="0" w:beforeAutospacing="0" w:after="0" w:afterAutospacing="0" w:line="360" w:lineRule="auto"/>
        <w:jc w:val="center"/>
        <w:rPr>
          <w:rStyle w:val="54"/>
          <w:rFonts w:cs="Times New Roman"/>
          <w:b w:val="0"/>
          <w:color w:val="000000" w:themeColor="text1"/>
          <w:sz w:val="21"/>
          <w:szCs w:val="21"/>
          <w:highlight w:val="none"/>
          <w14:textFill>
            <w14:solidFill>
              <w14:schemeClr w14:val="tx1"/>
            </w14:solidFill>
          </w14:textFill>
        </w:rPr>
      </w:pPr>
      <w:r>
        <w:rPr>
          <w:rStyle w:val="54"/>
          <w:rFonts w:hint="eastAsia" w:cs="Times New Roman"/>
          <w:b w:val="0"/>
          <w:color w:val="000000" w:themeColor="text1"/>
          <w:sz w:val="21"/>
          <w:szCs w:val="21"/>
          <w:highlight w:val="none"/>
          <w14:textFill>
            <w14:solidFill>
              <w14:schemeClr w14:val="tx1"/>
            </w14:solidFill>
          </w14:textFill>
        </w:rPr>
        <w:t>询问函</w:t>
      </w:r>
    </w:p>
    <w:p>
      <w:pPr>
        <w:widowControl/>
        <w:tabs>
          <w:tab w:val="left" w:pos="6300"/>
        </w:tabs>
        <w:snapToGrid w:val="0"/>
        <w:spacing w:line="360" w:lineRule="auto"/>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w:t>
      </w:r>
    </w:p>
    <w:p>
      <w:pPr>
        <w:widowControl/>
        <w:tabs>
          <w:tab w:val="left" w:pos="6300"/>
        </w:tabs>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我单位已报名并准备参与</w:t>
      </w:r>
      <w:r>
        <w:rPr>
          <w:rFonts w:hint="eastAsia" w:ascii="宋体" w:hAnsi="宋体"/>
          <w:color w:val="000000" w:themeColor="text1"/>
          <w:szCs w:val="21"/>
          <w:highlight w:val="none"/>
          <w:u w:val="single"/>
          <w14:textFill>
            <w14:solidFill>
              <w14:schemeClr w14:val="tx1"/>
            </w14:solidFill>
          </w14:textFill>
        </w:rPr>
        <w:t>（项目名称）</w:t>
      </w:r>
      <w:r>
        <w:rPr>
          <w:rFonts w:hint="eastAsia" w:ascii="宋体" w:hAnsi="宋体"/>
          <w:color w:val="000000" w:themeColor="text1"/>
          <w:szCs w:val="21"/>
          <w:highlight w:val="none"/>
          <w14:textFill>
            <w14:solidFill>
              <w14:schemeClr w14:val="tx1"/>
            </w14:solidFill>
          </w14:textFill>
        </w:rPr>
        <w:t>项目（采购文件编号：</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）的投标（或报价）活动，现有以下几个内容（或条款）存在疑问（或无法理解），特提出询问。</w:t>
      </w:r>
    </w:p>
    <w:p>
      <w:pPr>
        <w:widowControl/>
        <w:tabs>
          <w:tab w:val="left" w:pos="6300"/>
        </w:tabs>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一、_____________________（事项一）</w:t>
      </w:r>
    </w:p>
    <w:p>
      <w:pPr>
        <w:widowControl/>
        <w:tabs>
          <w:tab w:val="left" w:pos="6300"/>
        </w:tabs>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（1）____________________（问题或条款内容）</w:t>
      </w:r>
    </w:p>
    <w:p>
      <w:pPr>
        <w:widowControl/>
        <w:tabs>
          <w:tab w:val="left" w:pos="6300"/>
        </w:tabs>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（2）____________________（说明疑问或无法理解原因）</w:t>
      </w:r>
    </w:p>
    <w:p>
      <w:pPr>
        <w:widowControl/>
        <w:tabs>
          <w:tab w:val="left" w:pos="6300"/>
        </w:tabs>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（3）____________________（建议）</w:t>
      </w:r>
    </w:p>
    <w:p>
      <w:pPr>
        <w:widowControl/>
        <w:tabs>
          <w:tab w:val="left" w:pos="6300"/>
        </w:tabs>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二、_____________________（事项二）</w:t>
      </w:r>
    </w:p>
    <w:p>
      <w:pPr>
        <w:widowControl/>
        <w:tabs>
          <w:tab w:val="left" w:pos="6300"/>
        </w:tabs>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p>
    <w:p>
      <w:pPr>
        <w:widowControl/>
        <w:tabs>
          <w:tab w:val="left" w:pos="6300"/>
        </w:tabs>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随附相关证明材料如下：（目录）。</w:t>
      </w:r>
    </w:p>
    <w:p>
      <w:pPr>
        <w:widowControl/>
        <w:tabs>
          <w:tab w:val="left" w:pos="6300"/>
        </w:tabs>
        <w:snapToGrid w:val="0"/>
        <w:spacing w:line="360" w:lineRule="auto"/>
        <w:ind w:firstLine="1260" w:firstLineChars="6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询问人：（公章）</w:t>
      </w:r>
    </w:p>
    <w:p>
      <w:pPr>
        <w:widowControl/>
        <w:tabs>
          <w:tab w:val="left" w:pos="6300"/>
        </w:tabs>
        <w:snapToGrid w:val="0"/>
        <w:spacing w:line="360" w:lineRule="auto"/>
        <w:ind w:firstLine="1260" w:firstLineChars="6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法定代表人（负责人）（授权代表）：</w:t>
      </w:r>
    </w:p>
    <w:p>
      <w:pPr>
        <w:tabs>
          <w:tab w:val="left" w:pos="6300"/>
        </w:tabs>
        <w:snapToGrid w:val="0"/>
        <w:spacing w:line="360" w:lineRule="auto"/>
        <w:ind w:firstLine="1260" w:firstLineChars="6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地址/邮编：</w:t>
      </w:r>
    </w:p>
    <w:p>
      <w:pPr>
        <w:tabs>
          <w:tab w:val="left" w:pos="6300"/>
        </w:tabs>
        <w:snapToGrid w:val="0"/>
        <w:spacing w:line="360" w:lineRule="auto"/>
        <w:ind w:firstLine="1260" w:firstLineChars="6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电话/传真：</w:t>
      </w:r>
    </w:p>
    <w:p>
      <w:pPr>
        <w:tabs>
          <w:tab w:val="left" w:pos="6300"/>
        </w:tabs>
        <w:snapToGrid w:val="0"/>
        <w:spacing w:line="360" w:lineRule="auto"/>
        <w:ind w:firstLine="1260" w:firstLineChars="600"/>
        <w:jc w:val="left"/>
        <w:rPr>
          <w:rFonts w:ascii="宋体" w:hAnsi="宋体"/>
          <w:color w:val="000000" w:themeColor="text1"/>
          <w:szCs w:val="21"/>
          <w:highlight w:val="none"/>
          <w14:textFill>
            <w14:solidFill>
              <w14:schemeClr w14:val="tx1"/>
            </w14:solidFill>
          </w14:textFill>
        </w:rPr>
      </w:pPr>
    </w:p>
    <w:p>
      <w:pPr>
        <w:tabs>
          <w:tab w:val="left" w:pos="6300"/>
        </w:tabs>
        <w:snapToGrid w:val="0"/>
        <w:spacing w:line="360" w:lineRule="auto"/>
        <w:ind w:firstLine="1260" w:firstLineChars="600"/>
        <w:jc w:val="left"/>
        <w:rPr>
          <w:rFonts w:ascii="宋体" w:hAnsi="宋体"/>
          <w:color w:val="000000" w:themeColor="text1"/>
          <w:szCs w:val="21"/>
          <w:highlight w:val="none"/>
          <w14:textFill>
            <w14:solidFill>
              <w14:schemeClr w14:val="tx1"/>
            </w14:solidFill>
          </w14:textFill>
        </w:rPr>
      </w:pPr>
    </w:p>
    <w:p>
      <w:pPr>
        <w:spacing w:line="360" w:lineRule="auto"/>
        <w:jc w:val="righ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w:t>
      </w:r>
    </w:p>
    <w:p>
      <w:pPr>
        <w:snapToGrid w:val="0"/>
        <w:spacing w:line="360" w:lineRule="auto"/>
        <w:ind w:firstLine="378" w:firstLineChars="180"/>
        <w:rPr>
          <w:rFonts w:ascii="宋体" w:hAnsi="宋体"/>
          <w:color w:val="000000" w:themeColor="text1"/>
          <w:szCs w:val="21"/>
          <w:highlight w:val="none"/>
          <w14:textFill>
            <w14:solidFill>
              <w14:schemeClr w14:val="tx1"/>
            </w14:solidFill>
          </w14:textFill>
        </w:rPr>
      </w:pPr>
    </w:p>
    <w:p>
      <w:pPr>
        <w:pStyle w:val="45"/>
        <w:adjustRightInd w:val="0"/>
        <w:snapToGrid w:val="0"/>
        <w:spacing w:before="0" w:beforeAutospacing="0" w:after="0" w:afterAutospacing="0" w:line="360" w:lineRule="auto"/>
        <w:jc w:val="both"/>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br w:type="page"/>
      </w:r>
      <w:r>
        <w:rPr>
          <w:rFonts w:hint="eastAsia"/>
          <w:color w:val="000000" w:themeColor="text1"/>
          <w:sz w:val="21"/>
          <w:szCs w:val="21"/>
          <w:highlight w:val="none"/>
          <w14:textFill>
            <w14:solidFill>
              <w14:schemeClr w14:val="tx1"/>
            </w14:solidFill>
          </w14:textFill>
        </w:rPr>
        <w:t>2：质疑函格式</w:t>
      </w:r>
    </w:p>
    <w:p>
      <w:pPr>
        <w:pStyle w:val="45"/>
        <w:spacing w:before="0" w:beforeAutospacing="0" w:after="0" w:afterAutospacing="0" w:line="360" w:lineRule="auto"/>
        <w:jc w:val="center"/>
        <w:rPr>
          <w:rStyle w:val="54"/>
          <w:rFonts w:cs="Times New Roman"/>
          <w:b w:val="0"/>
          <w:color w:val="000000" w:themeColor="text1"/>
          <w:sz w:val="21"/>
          <w:szCs w:val="21"/>
          <w:highlight w:val="none"/>
          <w14:textFill>
            <w14:solidFill>
              <w14:schemeClr w14:val="tx1"/>
            </w14:solidFill>
          </w14:textFill>
        </w:rPr>
      </w:pPr>
      <w:r>
        <w:rPr>
          <w:rStyle w:val="54"/>
          <w:rFonts w:hint="eastAsia" w:cs="Times New Roman"/>
          <w:b w:val="0"/>
          <w:color w:val="000000" w:themeColor="text1"/>
          <w:sz w:val="21"/>
          <w:szCs w:val="21"/>
          <w:highlight w:val="none"/>
          <w14:textFill>
            <w14:solidFill>
              <w14:schemeClr w14:val="tx1"/>
            </w14:solidFill>
          </w14:textFill>
        </w:rPr>
        <w:t>质疑函</w:t>
      </w:r>
    </w:p>
    <w:p>
      <w:pPr>
        <w:adjustRightInd w:val="0"/>
        <w:snapToGrid w:val="0"/>
        <w:spacing w:beforeLines="100" w:line="360" w:lineRule="auto"/>
        <w:rPr>
          <w:rFonts w:ascii="宋体" w:hAnsi="宋体" w:cs="仿宋"/>
          <w:bCs/>
          <w:color w:val="000000" w:themeColor="text1"/>
          <w:szCs w:val="21"/>
          <w:highlight w:val="none"/>
          <w14:textFill>
            <w14:solidFill>
              <w14:schemeClr w14:val="tx1"/>
            </w14:solidFill>
          </w14:textFill>
        </w:rPr>
      </w:pPr>
      <w:r>
        <w:rPr>
          <w:rFonts w:hint="eastAsia" w:ascii="宋体" w:hAnsi="宋体" w:cs="仿宋"/>
          <w:bCs/>
          <w:color w:val="000000" w:themeColor="text1"/>
          <w:szCs w:val="21"/>
          <w:highlight w:val="none"/>
          <w14:textFill>
            <w14:solidFill>
              <w14:schemeClr w14:val="tx1"/>
            </w14:solidFill>
          </w14:textFill>
        </w:rPr>
        <w:t>一、质疑供应商基本信息</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质疑供应商：</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地址：</w:t>
      </w:r>
      <w:r>
        <w:rPr>
          <w:rFonts w:hint="eastAsia" w:ascii="宋体" w:hAnsi="宋体" w:cs="仿宋"/>
          <w:color w:val="000000" w:themeColor="text1"/>
          <w:szCs w:val="21"/>
          <w:highlight w:val="none"/>
          <w:u w:val="dotted"/>
          <w14:textFill>
            <w14:solidFill>
              <w14:schemeClr w14:val="tx1"/>
            </w14:solidFill>
          </w14:textFill>
        </w:rPr>
        <w:t xml:space="preserve">                          </w:t>
      </w:r>
      <w:r>
        <w:rPr>
          <w:rFonts w:hint="eastAsia" w:ascii="宋体" w:hAnsi="宋体" w:cs="仿宋"/>
          <w:color w:val="000000" w:themeColor="text1"/>
          <w:szCs w:val="21"/>
          <w:highlight w:val="none"/>
          <w14:textFill>
            <w14:solidFill>
              <w14:schemeClr w14:val="tx1"/>
            </w14:solidFill>
          </w14:textFill>
        </w:rPr>
        <w:t>邮编：</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联系人：</w:t>
      </w:r>
      <w:r>
        <w:rPr>
          <w:rFonts w:hint="eastAsia" w:ascii="宋体" w:hAnsi="宋体" w:cs="仿宋"/>
          <w:color w:val="000000" w:themeColor="text1"/>
          <w:szCs w:val="21"/>
          <w:highlight w:val="none"/>
          <w:u w:val="dotted"/>
          <w14:textFill>
            <w14:solidFill>
              <w14:schemeClr w14:val="tx1"/>
            </w14:solidFill>
          </w14:textFill>
        </w:rPr>
        <w:t xml:space="preserve">                      </w:t>
      </w:r>
      <w:r>
        <w:rPr>
          <w:rFonts w:hint="eastAsia" w:ascii="宋体" w:hAnsi="宋体" w:cs="仿宋"/>
          <w:color w:val="000000" w:themeColor="text1"/>
          <w:szCs w:val="21"/>
          <w:highlight w:val="none"/>
          <w14:textFill>
            <w14:solidFill>
              <w14:schemeClr w14:val="tx1"/>
            </w14:solidFill>
          </w14:textFill>
        </w:rPr>
        <w:t>联系电话：</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授权代表：</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联系电话：</w:t>
      </w:r>
      <w:r>
        <w:rPr>
          <w:rFonts w:hint="eastAsia" w:ascii="宋体" w:hAnsi="宋体" w:cs="仿宋"/>
          <w:color w:val="000000" w:themeColor="text1"/>
          <w:szCs w:val="21"/>
          <w:highlight w:val="none"/>
          <w:u w:val="dotted"/>
          <w14:textFill>
            <w14:solidFill>
              <w14:schemeClr w14:val="tx1"/>
            </w14:solidFill>
          </w14:textFill>
        </w:rPr>
        <w:t xml:space="preserve">                                           </w:t>
      </w:r>
      <w:r>
        <w:rPr>
          <w:rFonts w:ascii="宋体" w:hAnsi="宋体" w:cs="仿宋"/>
          <w:color w:val="000000" w:themeColor="text1"/>
          <w:szCs w:val="21"/>
          <w:highlight w:val="none"/>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地址：</w:t>
      </w:r>
      <w:r>
        <w:rPr>
          <w:rFonts w:ascii="宋体" w:hAnsi="宋体" w:cs="仿宋"/>
          <w:color w:val="000000" w:themeColor="text1"/>
          <w:szCs w:val="21"/>
          <w:highlight w:val="none"/>
          <w14:textFill>
            <w14:solidFill>
              <w14:schemeClr w14:val="tx1"/>
            </w14:solidFill>
          </w14:textFill>
        </w:rPr>
        <w:t xml:space="preserve"> </w:t>
      </w:r>
      <w:r>
        <w:rPr>
          <w:rFonts w:hint="eastAsia" w:ascii="宋体" w:hAnsi="宋体" w:cs="仿宋"/>
          <w:color w:val="000000" w:themeColor="text1"/>
          <w:szCs w:val="21"/>
          <w:highlight w:val="none"/>
          <w:u w:val="dotted"/>
          <w14:textFill>
            <w14:solidFill>
              <w14:schemeClr w14:val="tx1"/>
            </w14:solidFill>
          </w14:textFill>
        </w:rPr>
        <w:t xml:space="preserve">                        </w:t>
      </w:r>
      <w:r>
        <w:rPr>
          <w:rFonts w:hint="eastAsia" w:ascii="宋体" w:hAnsi="宋体" w:cs="仿宋"/>
          <w:color w:val="000000" w:themeColor="text1"/>
          <w:szCs w:val="21"/>
          <w:highlight w:val="none"/>
          <w14:textFill>
            <w14:solidFill>
              <w14:schemeClr w14:val="tx1"/>
            </w14:solidFill>
          </w14:textFill>
        </w:rPr>
        <w:t>邮编：</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Cs w:val="21"/>
          <w:highlight w:val="none"/>
          <w14:textFill>
            <w14:solidFill>
              <w14:schemeClr w14:val="tx1"/>
            </w14:solidFill>
          </w14:textFill>
        </w:rPr>
      </w:pPr>
      <w:r>
        <w:rPr>
          <w:rFonts w:hint="eastAsia" w:ascii="宋体" w:hAnsi="宋体" w:cs="仿宋"/>
          <w:bCs/>
          <w:color w:val="000000" w:themeColor="text1"/>
          <w:szCs w:val="21"/>
          <w:highlight w:val="none"/>
          <w14:textFill>
            <w14:solidFill>
              <w14:schemeClr w14:val="tx1"/>
            </w14:solidFill>
          </w14:textFill>
        </w:rPr>
        <w:t>二、质疑项目基本情况</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质疑项目的名称：</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质疑项目的编号：</w:t>
      </w:r>
      <w:r>
        <w:rPr>
          <w:rFonts w:hint="eastAsia" w:ascii="宋体" w:hAnsi="宋体" w:cs="仿宋"/>
          <w:color w:val="000000" w:themeColor="text1"/>
          <w:szCs w:val="21"/>
          <w:highlight w:val="none"/>
          <w:u w:val="dotted"/>
          <w14:textFill>
            <w14:solidFill>
              <w14:schemeClr w14:val="tx1"/>
            </w14:solidFill>
          </w14:textFill>
        </w:rPr>
        <w:t xml:space="preserve">               </w:t>
      </w:r>
      <w:r>
        <w:rPr>
          <w:rFonts w:hint="eastAsia" w:ascii="宋体" w:hAnsi="宋体" w:cs="仿宋"/>
          <w:color w:val="000000" w:themeColor="text1"/>
          <w:szCs w:val="21"/>
          <w:highlight w:val="none"/>
          <w14:textFill>
            <w14:solidFill>
              <w14:schemeClr w14:val="tx1"/>
            </w14:solidFill>
          </w14:textFill>
        </w:rPr>
        <w:t>包号：</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采购人名称：</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采购文件获取日期：</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Cs w:val="21"/>
          <w:highlight w:val="none"/>
          <w14:textFill>
            <w14:solidFill>
              <w14:schemeClr w14:val="tx1"/>
            </w14:solidFill>
          </w14:textFill>
        </w:rPr>
      </w:pPr>
      <w:r>
        <w:rPr>
          <w:rFonts w:hint="eastAsia" w:ascii="宋体" w:hAnsi="宋体" w:cs="仿宋"/>
          <w:bCs/>
          <w:color w:val="000000" w:themeColor="text1"/>
          <w:szCs w:val="21"/>
          <w:highlight w:val="none"/>
          <w14:textFill>
            <w14:solidFill>
              <w14:schemeClr w14:val="tx1"/>
            </w14:solidFill>
          </w14:textFill>
        </w:rPr>
        <w:t>三、质疑事项具体内容</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质疑事项1：</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事实依据：</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法律依据：</w:t>
      </w: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质疑事项2</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w:t>
      </w:r>
    </w:p>
    <w:p>
      <w:pPr>
        <w:adjustRightInd w:val="0"/>
        <w:snapToGrid w:val="0"/>
        <w:spacing w:line="360" w:lineRule="auto"/>
        <w:rPr>
          <w:rFonts w:ascii="宋体" w:hAnsi="宋体" w:cs="仿宋"/>
          <w:bCs/>
          <w:color w:val="000000" w:themeColor="text1"/>
          <w:szCs w:val="21"/>
          <w:highlight w:val="none"/>
          <w14:textFill>
            <w14:solidFill>
              <w14:schemeClr w14:val="tx1"/>
            </w14:solidFill>
          </w14:textFill>
        </w:rPr>
      </w:pPr>
      <w:r>
        <w:rPr>
          <w:rFonts w:hint="eastAsia" w:ascii="宋体" w:hAnsi="宋体" w:cs="仿宋"/>
          <w:bCs/>
          <w:color w:val="000000" w:themeColor="text1"/>
          <w:szCs w:val="21"/>
          <w:highlight w:val="none"/>
          <w14:textFill>
            <w14:solidFill>
              <w14:schemeClr w14:val="tx1"/>
            </w14:solidFill>
          </w14:textFill>
        </w:rPr>
        <w:t>四、与质疑事项相关的质疑请求</w:t>
      </w:r>
    </w:p>
    <w:p>
      <w:pPr>
        <w:adjustRightInd w:val="0"/>
        <w:snapToGrid w:val="0"/>
        <w:spacing w:line="360" w:lineRule="auto"/>
        <w:rPr>
          <w:rFonts w:ascii="宋体" w:hAnsi="宋体" w:cs="仿宋"/>
          <w:color w:val="000000" w:themeColor="text1"/>
          <w:szCs w:val="21"/>
          <w:highlight w:val="none"/>
          <w:u w:val="dotted"/>
          <w14:textFill>
            <w14:solidFill>
              <w14:schemeClr w14:val="tx1"/>
            </w14:solidFill>
          </w14:textFill>
        </w:rPr>
      </w:pPr>
      <w:r>
        <w:rPr>
          <w:rFonts w:hint="eastAsia" w:ascii="宋体" w:hAnsi="宋体" w:cs="仿宋"/>
          <w:color w:val="000000" w:themeColor="text1"/>
          <w:szCs w:val="21"/>
          <w:highlight w:val="none"/>
          <w14:textFill>
            <w14:solidFill>
              <w14:schemeClr w14:val="tx1"/>
            </w14:solidFill>
          </w14:textFill>
        </w:rPr>
        <w:t>请求：</w:t>
      </w:r>
      <w:r>
        <w:rPr>
          <w:rFonts w:hint="eastAsia" w:ascii="宋体" w:hAnsi="宋体" w:cs="仿宋"/>
          <w:color w:val="000000" w:themeColor="text1"/>
          <w:szCs w:val="21"/>
          <w:highlight w:val="none"/>
          <w:u w:val="dotted"/>
          <w14:textFill>
            <w14:solidFill>
              <w14:schemeClr w14:val="tx1"/>
            </w14:solidFill>
          </w14:textFill>
        </w:rPr>
        <w:t xml:space="preserve">                                               </w:t>
      </w:r>
    </w:p>
    <w:p>
      <w:pPr>
        <w:rPr>
          <w:rFonts w:ascii="宋体" w:hAnsi="宋体"/>
          <w:color w:val="000000" w:themeColor="text1"/>
          <w:szCs w:val="21"/>
          <w:highlight w:val="none"/>
          <w14:textFill>
            <w14:solidFill>
              <w14:schemeClr w14:val="tx1"/>
            </w14:solidFill>
          </w14:textFill>
        </w:rPr>
      </w:pPr>
    </w:p>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签字(签章)：                   公章：                      </w:t>
      </w:r>
    </w:p>
    <w:p>
      <w:pPr>
        <w:rPr>
          <w:rFonts w:ascii="宋体" w:hAnsi="宋体"/>
          <w:color w:val="000000" w:themeColor="text1"/>
          <w:szCs w:val="21"/>
          <w:highlight w:val="none"/>
          <w14:textFill>
            <w14:solidFill>
              <w14:schemeClr w14:val="tx1"/>
            </w14:solidFill>
          </w14:textFill>
        </w:rPr>
      </w:pPr>
    </w:p>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日期：    </w:t>
      </w: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p>
    <w:p>
      <w:pPr>
        <w:adjustRightInd w:val="0"/>
        <w:snapToGrid w:val="0"/>
        <w:spacing w:line="360" w:lineRule="auto"/>
        <w:rPr>
          <w:rFonts w:ascii="宋体" w:hAnsi="宋体" w:cs="仿宋"/>
          <w:color w:val="000000" w:themeColor="text1"/>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质疑函制作说明：</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5.质疑函的质疑请求应与质疑事项相关。</w:t>
      </w:r>
    </w:p>
    <w:p>
      <w:pPr>
        <w:spacing w:line="360" w:lineRule="auto"/>
        <w:ind w:firstLine="420" w:firstLineChars="200"/>
        <w:rPr>
          <w:rFonts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6.质疑供应商为自然人的，质疑函应由本人签字；质疑供应商为法人或者其他组织的，</w:t>
      </w:r>
      <w:r>
        <w:rPr>
          <w:rFonts w:ascii="宋体" w:hAnsi="宋体" w:cs="宋体"/>
          <w:color w:val="000000" w:themeColor="text1"/>
          <w:kern w:val="0"/>
          <w:szCs w:val="21"/>
          <w:highlight w:val="none"/>
          <w14:textFill>
            <w14:solidFill>
              <w14:schemeClr w14:val="tx1"/>
            </w14:solidFill>
          </w14:textFill>
        </w:rPr>
        <w:t>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法定代表人（负责人）或主要负责人签字并加盖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spacing w:line="360" w:lineRule="auto"/>
        <w:rPr>
          <w:rFonts w:ascii="宋体" w:hAnsi="宋体"/>
          <w:b/>
          <w:color w:val="000000" w:themeColor="text1"/>
          <w:szCs w:val="21"/>
          <w:highlight w:val="none"/>
          <w14:textFill>
            <w14:solidFill>
              <w14:schemeClr w14:val="tx1"/>
            </w14:solidFill>
          </w14:textFill>
        </w:rPr>
      </w:pPr>
    </w:p>
    <w:sectPr>
      <w:headerReference r:id="rId1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Heiti SC Light">
    <w:altName w:val="Times New Roman"/>
    <w:panose1 w:val="00000000000000000000"/>
    <w:charset w:val="00"/>
    <w:family w:val="roman"/>
    <w:pitch w:val="default"/>
    <w:sig w:usb0="00000000" w:usb1="00000000" w:usb2="00000000" w:usb3="00000000" w:csb0="00040001" w:csb1="00000000"/>
  </w:font>
  <w:font w:name="Arial Unicode MS">
    <w:altName w:val="宋体"/>
    <w:panose1 w:val="020B0604020202020204"/>
    <w:charset w:val="86"/>
    <w:family w:val="roman"/>
    <w:pitch w:val="default"/>
    <w:sig w:usb0="00000000" w:usb1="00000000" w:usb2="0000003F" w:usb3="00000000" w:csb0="603F01FF" w:csb1="FFFF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ì.">
    <w:altName w:val="宋体"/>
    <w:panose1 w:val="00000000000000000000"/>
    <w:charset w:val="86"/>
    <w:family w:val="roman"/>
    <w:pitch w:val="default"/>
    <w:sig w:usb0="00000000" w:usb1="00000000" w:usb2="00000000" w:usb3="00000000" w:csb0="00000000" w:csb1="00000000"/>
  </w:font>
  <w:font w:name="OMBFXO+Univers-Light">
    <w:altName w:val="宋体"/>
    <w:panose1 w:val="00000000000000000000"/>
    <w:charset w:val="86"/>
    <w:family w:val="swiss"/>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3</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45</w:t>
    </w:r>
    <w:r>
      <w:rPr>
        <w:szCs w:val="21"/>
      </w:rPr>
      <w:fldChar w:fldCharType="end"/>
    </w:r>
    <w:r>
      <w:rPr>
        <w:rFonts w:hint="eastAsia"/>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center" w:y="1"/>
      <w:rPr>
        <w:rStyle w:val="55"/>
      </w:rPr>
    </w:pPr>
    <w:r>
      <w:fldChar w:fldCharType="begin"/>
    </w:r>
    <w:r>
      <w:rPr>
        <w:rStyle w:val="55"/>
      </w:rPr>
      <w:instrText xml:space="preserve">PAGE  </w:instrText>
    </w:r>
    <w:r>
      <w:fldChar w:fldCharType="end"/>
    </w:r>
  </w:p>
  <w:p>
    <w:pPr>
      <w:pStyle w:val="3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3</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53</w:t>
    </w:r>
    <w:r>
      <w:rPr>
        <w:szCs w:val="21"/>
      </w:rPr>
      <w:fldChar w:fldCharType="end"/>
    </w:r>
    <w:r>
      <w:rPr>
        <w:rFonts w:hint="eastAsia"/>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5</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45</w:t>
    </w:r>
    <w:r>
      <w:rPr>
        <w:szCs w:val="21"/>
      </w:rPr>
      <w:fldChar w:fldCharType="end"/>
    </w:r>
    <w:r>
      <w:rPr>
        <w:rFonts w:hint="eastAsia"/>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4</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45</w:t>
    </w:r>
    <w:r>
      <w:rPr>
        <w:szCs w:val="21"/>
      </w:rPr>
      <w:fldChar w:fldCharType="end"/>
    </w:r>
    <w:r>
      <w:rPr>
        <w:rFonts w:hint="eastAsia"/>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45</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53</w:t>
    </w:r>
    <w:r>
      <w:rPr>
        <w:szCs w:val="21"/>
      </w:rPr>
      <w:fldChar w:fldCharType="end"/>
    </w:r>
    <w:r>
      <w:rPr>
        <w:rFonts w:hint="eastAsia"/>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33</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33</w:t>
    </w:r>
    <w:r>
      <w:rPr>
        <w:szCs w:val="21"/>
      </w:rPr>
      <w:fldChar w:fldCharType="end"/>
    </w:r>
    <w:r>
      <w:rPr>
        <w:rFonts w:hint="eastAsia"/>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45</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45</w:t>
    </w:r>
    <w:r>
      <w:rPr>
        <w:szCs w:val="21"/>
      </w:rPr>
      <w:fldChar w:fldCharType="end"/>
    </w:r>
    <w:r>
      <w:rPr>
        <w:rFonts w:hint="eastAsia"/>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singleLevel"/>
    <w:tmpl w:val="00000009"/>
    <w:lvl w:ilvl="0" w:tentative="0">
      <w:start w:val="1"/>
      <w:numFmt w:val="bullet"/>
      <w:pStyle w:val="288"/>
      <w:lvlText w:val=""/>
      <w:lvlJc w:val="left"/>
      <w:pPr>
        <w:tabs>
          <w:tab w:val="left" w:pos="360"/>
        </w:tabs>
        <w:ind w:left="360" w:hanging="360"/>
      </w:pPr>
      <w:rPr>
        <w:rFonts w:hint="default" w:ascii="Wingdings" w:hAnsi="Wingdings"/>
      </w:rPr>
    </w:lvl>
  </w:abstractNum>
  <w:abstractNum w:abstractNumId="1">
    <w:nsid w:val="0000000A"/>
    <w:multiLevelType w:val="multilevel"/>
    <w:tmpl w:val="0000000A"/>
    <w:lvl w:ilvl="0" w:tentative="0">
      <w:start w:val="1"/>
      <w:numFmt w:val="decimal"/>
      <w:lvlText w:val="（%1）"/>
      <w:lvlJc w:val="left"/>
      <w:pPr>
        <w:tabs>
          <w:tab w:val="left" w:pos="1275"/>
        </w:tabs>
        <w:ind w:left="1275" w:hanging="855"/>
      </w:pPr>
      <w:rPr>
        <w:rFonts w:hint="eastAsia"/>
      </w:rPr>
    </w:lvl>
    <w:lvl w:ilvl="1" w:tentative="0">
      <w:start w:val="1"/>
      <w:numFmt w:val="decimal"/>
      <w:pStyle w:val="175"/>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C"/>
    <w:multiLevelType w:val="singleLevel"/>
    <w:tmpl w:val="0000000C"/>
    <w:lvl w:ilvl="0" w:tentative="0">
      <w:start w:val="1"/>
      <w:numFmt w:val="decimal"/>
      <w:pStyle w:val="329"/>
      <w:lvlText w:val="%1."/>
      <w:lvlJc w:val="left"/>
      <w:pPr>
        <w:tabs>
          <w:tab w:val="left" w:pos="360"/>
        </w:tabs>
        <w:ind w:left="360" w:hanging="360"/>
      </w:pPr>
    </w:lvl>
  </w:abstractNum>
  <w:abstractNum w:abstractNumId="3">
    <w:nsid w:val="0000000E"/>
    <w:multiLevelType w:val="multilevel"/>
    <w:tmpl w:val="0000000E"/>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24"/>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4">
    <w:nsid w:val="0000000F"/>
    <w:multiLevelType w:val="singleLevel"/>
    <w:tmpl w:val="0000000F"/>
    <w:lvl w:ilvl="0" w:tentative="0">
      <w:start w:val="1"/>
      <w:numFmt w:val="decimal"/>
      <w:pStyle w:val="28"/>
      <w:lvlText w:val="%1."/>
      <w:lvlJc w:val="left"/>
      <w:pPr>
        <w:tabs>
          <w:tab w:val="left" w:pos="425"/>
        </w:tabs>
        <w:ind w:left="425" w:hanging="425"/>
      </w:pPr>
      <w:rPr>
        <w:rFonts w:hint="eastAsia"/>
      </w:rPr>
    </w:lvl>
  </w:abstractNum>
  <w:abstractNum w:abstractNumId="5">
    <w:nsid w:val="00000010"/>
    <w:multiLevelType w:val="multilevel"/>
    <w:tmpl w:val="00000010"/>
    <w:lvl w:ilvl="0" w:tentative="0">
      <w:start w:val="1"/>
      <w:numFmt w:val="decimal"/>
      <w:pStyle w:val="192"/>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11"/>
    <w:multiLevelType w:val="multilevel"/>
    <w:tmpl w:val="00000011"/>
    <w:lvl w:ilvl="0" w:tentative="0">
      <w:start w:val="1"/>
      <w:numFmt w:val="decimal"/>
      <w:pStyle w:val="172"/>
      <w:lvlText w:val="%1. "/>
      <w:lvlJc w:val="left"/>
      <w:pPr>
        <w:tabs>
          <w:tab w:val="left" w:pos="839"/>
        </w:tabs>
        <w:ind w:left="839" w:hanging="419"/>
      </w:pPr>
    </w:lvl>
    <w:lvl w:ilvl="1" w:tentative="0">
      <w:start w:val="1"/>
      <w:numFmt w:val="upperLetter"/>
      <w:pStyle w:val="186"/>
      <w:lvlText w:val="%2. "/>
      <w:lvlJc w:val="left"/>
      <w:pPr>
        <w:tabs>
          <w:tab w:val="left" w:pos="1049"/>
        </w:tabs>
        <w:ind w:left="1049" w:hanging="420"/>
      </w:pPr>
    </w:lvl>
    <w:lvl w:ilvl="2" w:tentative="0">
      <w:start w:val="1"/>
      <w:numFmt w:val="lowerLetter"/>
      <w:pStyle w:val="246"/>
      <w:lvlText w:val="%3. "/>
      <w:lvlJc w:val="left"/>
      <w:pPr>
        <w:tabs>
          <w:tab w:val="left" w:pos="1259"/>
        </w:tabs>
        <w:ind w:left="1259" w:hanging="420"/>
      </w:pPr>
    </w:lvl>
    <w:lvl w:ilvl="3" w:tentative="0">
      <w:start w:val="1"/>
      <w:numFmt w:val="lowerLetter"/>
      <w:pStyle w:val="325"/>
      <w:lvlText w:val="%4) "/>
      <w:lvlJc w:val="left"/>
      <w:pPr>
        <w:tabs>
          <w:tab w:val="left" w:pos="1469"/>
        </w:tabs>
        <w:ind w:left="1469" w:hanging="420"/>
      </w:pPr>
    </w:lvl>
    <w:lvl w:ilvl="4" w:tentative="0">
      <w:start w:val="1"/>
      <w:numFmt w:val="none"/>
      <w:suff w:val="nothing"/>
      <w:lvlText w:val=""/>
      <w:lvlJc w:val="left"/>
      <w:pPr>
        <w:ind w:left="1259" w:firstLine="0"/>
      </w:pPr>
    </w:lvl>
    <w:lvl w:ilvl="5" w:tentative="0">
      <w:start w:val="1"/>
      <w:numFmt w:val="none"/>
      <w:suff w:val="nothing"/>
      <w:lvlText w:val=""/>
      <w:lvlJc w:val="left"/>
      <w:pPr>
        <w:ind w:left="1259" w:firstLine="0"/>
      </w:pPr>
    </w:lvl>
    <w:lvl w:ilvl="6" w:tentative="0">
      <w:start w:val="1"/>
      <w:numFmt w:val="none"/>
      <w:suff w:val="nothing"/>
      <w:lvlText w:val=""/>
      <w:lvlJc w:val="left"/>
      <w:pPr>
        <w:ind w:left="1259" w:firstLine="0"/>
      </w:pPr>
    </w:lvl>
    <w:lvl w:ilvl="7" w:tentative="0">
      <w:start w:val="1"/>
      <w:numFmt w:val="none"/>
      <w:suff w:val="nothing"/>
      <w:lvlText w:val=""/>
      <w:lvlJc w:val="left"/>
      <w:pPr>
        <w:ind w:left="1259" w:firstLine="0"/>
      </w:pPr>
    </w:lvl>
    <w:lvl w:ilvl="8" w:tentative="0">
      <w:start w:val="1"/>
      <w:numFmt w:val="none"/>
      <w:suff w:val="nothing"/>
      <w:lvlText w:val=""/>
      <w:lvlJc w:val="left"/>
      <w:pPr>
        <w:ind w:left="1259" w:firstLine="0"/>
      </w:pPr>
    </w:lvl>
  </w:abstractNum>
  <w:abstractNum w:abstractNumId="7">
    <w:nsid w:val="00000012"/>
    <w:multiLevelType w:val="multilevel"/>
    <w:tmpl w:val="00000012"/>
    <w:lvl w:ilvl="0" w:tentative="0">
      <w:start w:val="1"/>
      <w:numFmt w:val="decimal"/>
      <w:pStyle w:val="118"/>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8">
    <w:nsid w:val="00000013"/>
    <w:multiLevelType w:val="singleLevel"/>
    <w:tmpl w:val="00000013"/>
    <w:lvl w:ilvl="0" w:tentative="0">
      <w:start w:val="1"/>
      <w:numFmt w:val="decimal"/>
      <w:pStyle w:val="255"/>
      <w:lvlText w:val="%1."/>
      <w:lvlJc w:val="left"/>
      <w:pPr>
        <w:tabs>
          <w:tab w:val="left" w:pos="2040"/>
        </w:tabs>
        <w:ind w:left="2040" w:hanging="360"/>
      </w:pPr>
    </w:lvl>
  </w:abstractNum>
  <w:abstractNum w:abstractNumId="9">
    <w:nsid w:val="00000014"/>
    <w:multiLevelType w:val="singleLevel"/>
    <w:tmpl w:val="00000014"/>
    <w:lvl w:ilvl="0" w:tentative="0">
      <w:start w:val="1"/>
      <w:numFmt w:val="bullet"/>
      <w:pStyle w:val="244"/>
      <w:lvlText w:val=""/>
      <w:lvlJc w:val="left"/>
      <w:pPr>
        <w:tabs>
          <w:tab w:val="left" w:pos="2040"/>
        </w:tabs>
        <w:ind w:left="2040" w:hanging="360"/>
      </w:pPr>
      <w:rPr>
        <w:rFonts w:hint="default" w:ascii="Wingdings" w:hAnsi="Wingdings"/>
      </w:rPr>
    </w:lvl>
  </w:abstractNum>
  <w:abstractNum w:abstractNumId="10">
    <w:nsid w:val="00000016"/>
    <w:multiLevelType w:val="multilevel"/>
    <w:tmpl w:val="00000016"/>
    <w:lvl w:ilvl="0" w:tentative="0">
      <w:start w:val="2"/>
      <w:numFmt w:val="decimal"/>
      <w:pStyle w:val="166"/>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1">
    <w:nsid w:val="00000018"/>
    <w:multiLevelType w:val="multilevel"/>
    <w:tmpl w:val="00000018"/>
    <w:lvl w:ilvl="0" w:tentative="0">
      <w:start w:val="1"/>
      <w:numFmt w:val="decimal"/>
      <w:pStyle w:val="237"/>
      <w:lvlText w:val="%1)"/>
      <w:lvlJc w:val="left"/>
      <w:pPr>
        <w:tabs>
          <w:tab w:val="left" w:pos="420"/>
        </w:tabs>
        <w:ind w:left="420" w:hanging="420"/>
      </w:pPr>
    </w:lvl>
    <w:lvl w:ilvl="1" w:tentative="0">
      <w:start w:val="1"/>
      <w:numFmt w:val="lowerLetter"/>
      <w:pStyle w:val="101"/>
      <w:lvlText w:val="%2)"/>
      <w:lvlJc w:val="left"/>
      <w:pPr>
        <w:tabs>
          <w:tab w:val="left" w:pos="840"/>
        </w:tabs>
        <w:ind w:left="840" w:hanging="420"/>
      </w:pPr>
    </w:lvl>
    <w:lvl w:ilvl="2" w:tentative="0">
      <w:start w:val="1"/>
      <w:numFmt w:val="lowerRoman"/>
      <w:pStyle w:val="100"/>
      <w:lvlText w:val="%3."/>
      <w:lvlJc w:val="right"/>
      <w:pPr>
        <w:tabs>
          <w:tab w:val="left" w:pos="1260"/>
        </w:tabs>
        <w:ind w:left="1260" w:hanging="420"/>
      </w:pPr>
    </w:lvl>
    <w:lvl w:ilvl="3" w:tentative="0">
      <w:start w:val="1"/>
      <w:numFmt w:val="decimal"/>
      <w:pStyle w:val="223"/>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00000019"/>
    <w:multiLevelType w:val="singleLevel"/>
    <w:tmpl w:val="00000019"/>
    <w:lvl w:ilvl="0" w:tentative="0">
      <w:start w:val="1"/>
      <w:numFmt w:val="decimal"/>
      <w:pStyle w:val="343"/>
      <w:lvlText w:val="%1."/>
      <w:lvlJc w:val="left"/>
      <w:pPr>
        <w:tabs>
          <w:tab w:val="left" w:pos="1145"/>
        </w:tabs>
        <w:ind w:left="902" w:hanging="477"/>
      </w:pPr>
      <w:rPr>
        <w:rFonts w:hint="eastAsia"/>
      </w:rPr>
    </w:lvl>
  </w:abstractNum>
  <w:abstractNum w:abstractNumId="13">
    <w:nsid w:val="0000001A"/>
    <w:multiLevelType w:val="multilevel"/>
    <w:tmpl w:val="0000001A"/>
    <w:lvl w:ilvl="0" w:tentative="0">
      <w:start w:val="1"/>
      <w:numFmt w:val="upperRoman"/>
      <w:pStyle w:val="3"/>
      <w:lvlText w:val="第 %1 条"/>
      <w:lvlJc w:val="left"/>
      <w:pPr>
        <w:tabs>
          <w:tab w:val="left" w:pos="1440"/>
        </w:tabs>
        <w:ind w:left="0" w:firstLine="0"/>
      </w:pPr>
    </w:lvl>
    <w:lvl w:ilvl="1" w:tentative="0">
      <w:start w:val="1"/>
      <w:numFmt w:val="decimalZero"/>
      <w:pStyle w:val="2"/>
      <w:isLgl/>
      <w:lvlText w:val="节 %1.%2"/>
      <w:lvlJc w:val="left"/>
      <w:pPr>
        <w:tabs>
          <w:tab w:val="left" w:pos="720"/>
        </w:tabs>
        <w:ind w:left="0" w:firstLine="0"/>
      </w:pPr>
      <w:rPr>
        <w:lang w:val="en-US"/>
      </w:rPr>
    </w:lvl>
    <w:lvl w:ilvl="2" w:tentative="0">
      <w:start w:val="1"/>
      <w:numFmt w:val="lowerLetter"/>
      <w:pStyle w:val="4"/>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14">
    <w:nsid w:val="0000001B"/>
    <w:multiLevelType w:val="multilevel"/>
    <w:tmpl w:val="0000001B"/>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000001C"/>
    <w:multiLevelType w:val="singleLevel"/>
    <w:tmpl w:val="0000001C"/>
    <w:lvl w:ilvl="0" w:tentative="0">
      <w:start w:val="1"/>
      <w:numFmt w:val="decimal"/>
      <w:pStyle w:val="195"/>
      <w:lvlText w:val="%1."/>
      <w:lvlJc w:val="left"/>
      <w:pPr>
        <w:tabs>
          <w:tab w:val="left" w:pos="1200"/>
        </w:tabs>
        <w:ind w:left="1200" w:hanging="360"/>
      </w:pPr>
    </w:lvl>
  </w:abstractNum>
  <w:abstractNum w:abstractNumId="16">
    <w:nsid w:val="0000001D"/>
    <w:multiLevelType w:val="multilevel"/>
    <w:tmpl w:val="0000001D"/>
    <w:lvl w:ilvl="0" w:tentative="0">
      <w:start w:val="1"/>
      <w:numFmt w:val="bullet"/>
      <w:pStyle w:val="345"/>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7">
    <w:nsid w:val="0000001E"/>
    <w:multiLevelType w:val="multilevel"/>
    <w:tmpl w:val="0000001E"/>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93"/>
      <w:suff w:val="space"/>
      <w:lvlText w:val="%1.%2.%3"/>
      <w:lvlJc w:val="left"/>
      <w:pPr>
        <w:tabs>
          <w:tab w:val="left" w:pos="1418"/>
        </w:tabs>
        <w:ind w:left="0" w:firstLine="0"/>
      </w:pPr>
    </w:lvl>
    <w:lvl w:ilvl="3" w:tentative="0">
      <w:start w:val="1"/>
      <w:numFmt w:val="decimal"/>
      <w:pStyle w:val="170"/>
      <w:suff w:val="space"/>
      <w:lvlText w:val="%1.%2.%3.%4"/>
      <w:lvlJc w:val="left"/>
      <w:pPr>
        <w:tabs>
          <w:tab w:val="left" w:pos="1984"/>
        </w:tabs>
        <w:ind w:left="0" w:firstLine="0"/>
      </w:pPr>
    </w:lvl>
    <w:lvl w:ilvl="4" w:tentative="0">
      <w:start w:val="1"/>
      <w:numFmt w:val="decimal"/>
      <w:pStyle w:val="206"/>
      <w:suff w:val="space"/>
      <w:lvlText w:val="%1.%2.%3.%4.%5"/>
      <w:lvlJc w:val="left"/>
      <w:pPr>
        <w:tabs>
          <w:tab w:val="left" w:pos="2551"/>
        </w:tabs>
        <w:ind w:left="0" w:firstLine="0"/>
      </w:pPr>
    </w:lvl>
    <w:lvl w:ilvl="5" w:tentative="0">
      <w:start w:val="1"/>
      <w:numFmt w:val="decimal"/>
      <w:pStyle w:val="260"/>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8">
    <w:nsid w:val="0000001F"/>
    <w:multiLevelType w:val="singleLevel"/>
    <w:tmpl w:val="0000001F"/>
    <w:lvl w:ilvl="0" w:tentative="0">
      <w:start w:val="1"/>
      <w:numFmt w:val="decimal"/>
      <w:lvlText w:val="%1."/>
      <w:lvlJc w:val="left"/>
      <w:pPr>
        <w:tabs>
          <w:tab w:val="left" w:pos="425"/>
        </w:tabs>
        <w:ind w:left="425" w:hanging="425"/>
      </w:pPr>
      <w:rPr>
        <w:rFonts w:hint="eastAsia" w:ascii="宋体" w:hAnsi="宋体" w:eastAsia="宋体"/>
      </w:rPr>
    </w:lvl>
  </w:abstractNum>
  <w:abstractNum w:abstractNumId="19">
    <w:nsid w:val="00000021"/>
    <w:multiLevelType w:val="singleLevel"/>
    <w:tmpl w:val="00000021"/>
    <w:lvl w:ilvl="0" w:tentative="0">
      <w:start w:val="1"/>
      <w:numFmt w:val="bullet"/>
      <w:pStyle w:val="21"/>
      <w:lvlText w:val=""/>
      <w:lvlJc w:val="left"/>
      <w:pPr>
        <w:tabs>
          <w:tab w:val="left" w:pos="780"/>
        </w:tabs>
        <w:ind w:left="780" w:hanging="360"/>
      </w:pPr>
      <w:rPr>
        <w:rFonts w:hint="default" w:ascii="Wingdings" w:hAnsi="Wingdings"/>
      </w:rPr>
    </w:lvl>
  </w:abstractNum>
  <w:abstractNum w:abstractNumId="20">
    <w:nsid w:val="00000024"/>
    <w:multiLevelType w:val="multilevel"/>
    <w:tmpl w:val="00000024"/>
    <w:lvl w:ilvl="0" w:tentative="0">
      <w:start w:val="1"/>
      <w:numFmt w:val="decimal"/>
      <w:pStyle w:val="22"/>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1">
    <w:nsid w:val="00000025"/>
    <w:multiLevelType w:val="singleLevel"/>
    <w:tmpl w:val="00000025"/>
    <w:lvl w:ilvl="0" w:tentative="0">
      <w:start w:val="1"/>
      <w:numFmt w:val="decimal"/>
      <w:pStyle w:val="240"/>
      <w:lvlText w:val="%1."/>
      <w:lvlJc w:val="left"/>
      <w:pPr>
        <w:tabs>
          <w:tab w:val="left" w:pos="1620"/>
        </w:tabs>
        <w:ind w:left="1620" w:hanging="360"/>
      </w:pPr>
    </w:lvl>
  </w:abstractNum>
  <w:abstractNum w:abstractNumId="22">
    <w:nsid w:val="00000027"/>
    <w:multiLevelType w:val="multilevel"/>
    <w:tmpl w:val="00000027"/>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7B984FBA"/>
    <w:multiLevelType w:val="singleLevel"/>
    <w:tmpl w:val="7B984FBA"/>
    <w:lvl w:ilvl="0" w:tentative="0">
      <w:start w:val="2"/>
      <w:numFmt w:val="decimal"/>
      <w:suff w:val="nothing"/>
      <w:lvlText w:val="%1、"/>
      <w:lvlJc w:val="left"/>
    </w:lvl>
  </w:abstractNum>
  <w:num w:numId="1">
    <w:abstractNumId w:val="13"/>
  </w:num>
  <w:num w:numId="2">
    <w:abstractNumId w:val="19"/>
  </w:num>
  <w:num w:numId="3">
    <w:abstractNumId w:val="20"/>
  </w:num>
  <w:num w:numId="4">
    <w:abstractNumId w:val="4"/>
  </w:num>
  <w:num w:numId="5">
    <w:abstractNumId w:val="11"/>
  </w:num>
  <w:num w:numId="6">
    <w:abstractNumId w:val="7"/>
  </w:num>
  <w:num w:numId="7">
    <w:abstractNumId w:val="10"/>
  </w:num>
  <w:num w:numId="8">
    <w:abstractNumId w:val="17"/>
  </w:num>
  <w:num w:numId="9">
    <w:abstractNumId w:val="6"/>
  </w:num>
  <w:num w:numId="10">
    <w:abstractNumId w:val="1"/>
  </w:num>
  <w:num w:numId="11">
    <w:abstractNumId w:val="5"/>
  </w:num>
  <w:num w:numId="12">
    <w:abstractNumId w:val="15"/>
  </w:num>
  <w:num w:numId="13">
    <w:abstractNumId w:val="3"/>
  </w:num>
  <w:num w:numId="14">
    <w:abstractNumId w:val="21"/>
  </w:num>
  <w:num w:numId="15">
    <w:abstractNumId w:val="9"/>
  </w:num>
  <w:num w:numId="16">
    <w:abstractNumId w:val="8"/>
  </w:num>
  <w:num w:numId="17">
    <w:abstractNumId w:val="0"/>
  </w:num>
  <w:num w:numId="18">
    <w:abstractNumId w:val="2"/>
  </w:num>
  <w:num w:numId="19">
    <w:abstractNumId w:val="12"/>
  </w:num>
  <w:num w:numId="20">
    <w:abstractNumId w:val="16"/>
  </w:num>
  <w:num w:numId="21">
    <w:abstractNumId w:val="14"/>
  </w:num>
  <w:num w:numId="22">
    <w:abstractNumId w:val="23"/>
  </w:num>
  <w:num w:numId="23">
    <w:abstractNumId w:val="22"/>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2Zjc5NzZhNWNmMDhhN2NiYjQ5NjNiNzUyYWQ2ZTQifQ=="/>
  </w:docVars>
  <w:rsids>
    <w:rsidRoot w:val="00172A27"/>
    <w:rsid w:val="00003715"/>
    <w:rsid w:val="00015EFC"/>
    <w:rsid w:val="00022A82"/>
    <w:rsid w:val="000351F0"/>
    <w:rsid w:val="00043F63"/>
    <w:rsid w:val="00044719"/>
    <w:rsid w:val="000545F6"/>
    <w:rsid w:val="000551CA"/>
    <w:rsid w:val="0006223B"/>
    <w:rsid w:val="00065D85"/>
    <w:rsid w:val="0007599D"/>
    <w:rsid w:val="00085289"/>
    <w:rsid w:val="00086AD4"/>
    <w:rsid w:val="000A02A9"/>
    <w:rsid w:val="000A6122"/>
    <w:rsid w:val="000B78E5"/>
    <w:rsid w:val="000C01BB"/>
    <w:rsid w:val="000D107A"/>
    <w:rsid w:val="000E04B0"/>
    <w:rsid w:val="000F5037"/>
    <w:rsid w:val="001177C2"/>
    <w:rsid w:val="00127F6A"/>
    <w:rsid w:val="00136D79"/>
    <w:rsid w:val="00145D46"/>
    <w:rsid w:val="00151D5C"/>
    <w:rsid w:val="00153512"/>
    <w:rsid w:val="00172A27"/>
    <w:rsid w:val="0017770B"/>
    <w:rsid w:val="001932CC"/>
    <w:rsid w:val="001A3E95"/>
    <w:rsid w:val="001A7A72"/>
    <w:rsid w:val="001B171D"/>
    <w:rsid w:val="001B2FD4"/>
    <w:rsid w:val="001B36A2"/>
    <w:rsid w:val="001C182A"/>
    <w:rsid w:val="001C7D6D"/>
    <w:rsid w:val="001D2131"/>
    <w:rsid w:val="001D4265"/>
    <w:rsid w:val="001E0218"/>
    <w:rsid w:val="001E0C1B"/>
    <w:rsid w:val="001E7BCE"/>
    <w:rsid w:val="001F6D8F"/>
    <w:rsid w:val="0020509E"/>
    <w:rsid w:val="00222B53"/>
    <w:rsid w:val="0023140D"/>
    <w:rsid w:val="00234769"/>
    <w:rsid w:val="0028241F"/>
    <w:rsid w:val="00283364"/>
    <w:rsid w:val="002935BB"/>
    <w:rsid w:val="00295DB3"/>
    <w:rsid w:val="002A2C48"/>
    <w:rsid w:val="002B07A0"/>
    <w:rsid w:val="002D6B63"/>
    <w:rsid w:val="00306744"/>
    <w:rsid w:val="00321E5F"/>
    <w:rsid w:val="00324222"/>
    <w:rsid w:val="00335E4A"/>
    <w:rsid w:val="00341880"/>
    <w:rsid w:val="003502B3"/>
    <w:rsid w:val="00355B82"/>
    <w:rsid w:val="00360111"/>
    <w:rsid w:val="0039067B"/>
    <w:rsid w:val="003B027A"/>
    <w:rsid w:val="003B0AFE"/>
    <w:rsid w:val="003B5A21"/>
    <w:rsid w:val="003B5E67"/>
    <w:rsid w:val="003D6964"/>
    <w:rsid w:val="003F3CB2"/>
    <w:rsid w:val="00402FD8"/>
    <w:rsid w:val="00420B8A"/>
    <w:rsid w:val="00424329"/>
    <w:rsid w:val="004315AB"/>
    <w:rsid w:val="004369FC"/>
    <w:rsid w:val="00440768"/>
    <w:rsid w:val="00474A02"/>
    <w:rsid w:val="00476C57"/>
    <w:rsid w:val="004917A7"/>
    <w:rsid w:val="00496944"/>
    <w:rsid w:val="004C23C7"/>
    <w:rsid w:val="004C65B0"/>
    <w:rsid w:val="004C6E50"/>
    <w:rsid w:val="00503F38"/>
    <w:rsid w:val="0053004E"/>
    <w:rsid w:val="00533BC8"/>
    <w:rsid w:val="0054003D"/>
    <w:rsid w:val="005552B4"/>
    <w:rsid w:val="00566DB7"/>
    <w:rsid w:val="005752A1"/>
    <w:rsid w:val="0057745C"/>
    <w:rsid w:val="0059009C"/>
    <w:rsid w:val="0059146A"/>
    <w:rsid w:val="00592019"/>
    <w:rsid w:val="00597777"/>
    <w:rsid w:val="005A0C5D"/>
    <w:rsid w:val="005A5099"/>
    <w:rsid w:val="005D7F9C"/>
    <w:rsid w:val="00627224"/>
    <w:rsid w:val="006348F9"/>
    <w:rsid w:val="006433B8"/>
    <w:rsid w:val="00670FD0"/>
    <w:rsid w:val="00673A22"/>
    <w:rsid w:val="006A11E6"/>
    <w:rsid w:val="006F49A2"/>
    <w:rsid w:val="007052A3"/>
    <w:rsid w:val="00722460"/>
    <w:rsid w:val="00777915"/>
    <w:rsid w:val="00784E14"/>
    <w:rsid w:val="00797633"/>
    <w:rsid w:val="007C1727"/>
    <w:rsid w:val="007C24B2"/>
    <w:rsid w:val="007C26FA"/>
    <w:rsid w:val="007E59D4"/>
    <w:rsid w:val="007F44B6"/>
    <w:rsid w:val="008123D8"/>
    <w:rsid w:val="00827C44"/>
    <w:rsid w:val="008502BA"/>
    <w:rsid w:val="00863411"/>
    <w:rsid w:val="0086799B"/>
    <w:rsid w:val="00873084"/>
    <w:rsid w:val="00881EBB"/>
    <w:rsid w:val="00885134"/>
    <w:rsid w:val="00895107"/>
    <w:rsid w:val="00896D8E"/>
    <w:rsid w:val="008A23C4"/>
    <w:rsid w:val="008A37B3"/>
    <w:rsid w:val="008D24F3"/>
    <w:rsid w:val="008D2741"/>
    <w:rsid w:val="008E0973"/>
    <w:rsid w:val="008F44CD"/>
    <w:rsid w:val="009035E3"/>
    <w:rsid w:val="00912CA6"/>
    <w:rsid w:val="00915061"/>
    <w:rsid w:val="0092418F"/>
    <w:rsid w:val="00934E15"/>
    <w:rsid w:val="009534A7"/>
    <w:rsid w:val="00954327"/>
    <w:rsid w:val="009566D5"/>
    <w:rsid w:val="00977DB6"/>
    <w:rsid w:val="00984A80"/>
    <w:rsid w:val="009A07F1"/>
    <w:rsid w:val="009A5A4C"/>
    <w:rsid w:val="009B2FF3"/>
    <w:rsid w:val="009E6A50"/>
    <w:rsid w:val="009F5C05"/>
    <w:rsid w:val="00A00D54"/>
    <w:rsid w:val="00A05F94"/>
    <w:rsid w:val="00A217AC"/>
    <w:rsid w:val="00A21EBA"/>
    <w:rsid w:val="00A2271D"/>
    <w:rsid w:val="00A3140B"/>
    <w:rsid w:val="00A31DEE"/>
    <w:rsid w:val="00A36356"/>
    <w:rsid w:val="00A431A0"/>
    <w:rsid w:val="00A5681E"/>
    <w:rsid w:val="00A746D0"/>
    <w:rsid w:val="00A9202D"/>
    <w:rsid w:val="00A95744"/>
    <w:rsid w:val="00AA00AC"/>
    <w:rsid w:val="00AE359E"/>
    <w:rsid w:val="00AF7220"/>
    <w:rsid w:val="00B004AE"/>
    <w:rsid w:val="00B047C2"/>
    <w:rsid w:val="00B06AAE"/>
    <w:rsid w:val="00B15C14"/>
    <w:rsid w:val="00B37F75"/>
    <w:rsid w:val="00B4320B"/>
    <w:rsid w:val="00B44BA6"/>
    <w:rsid w:val="00B5114D"/>
    <w:rsid w:val="00B64C13"/>
    <w:rsid w:val="00B83610"/>
    <w:rsid w:val="00B9270F"/>
    <w:rsid w:val="00BC7ED8"/>
    <w:rsid w:val="00BE75FC"/>
    <w:rsid w:val="00BF7601"/>
    <w:rsid w:val="00C01F69"/>
    <w:rsid w:val="00C062D9"/>
    <w:rsid w:val="00C11ED5"/>
    <w:rsid w:val="00C133DC"/>
    <w:rsid w:val="00C14800"/>
    <w:rsid w:val="00C157E1"/>
    <w:rsid w:val="00C2614B"/>
    <w:rsid w:val="00C30816"/>
    <w:rsid w:val="00C34C74"/>
    <w:rsid w:val="00C36823"/>
    <w:rsid w:val="00C41A1B"/>
    <w:rsid w:val="00C43A8D"/>
    <w:rsid w:val="00C74BD8"/>
    <w:rsid w:val="00C75A7F"/>
    <w:rsid w:val="00CC284F"/>
    <w:rsid w:val="00CD0D7C"/>
    <w:rsid w:val="00CD348D"/>
    <w:rsid w:val="00D2469D"/>
    <w:rsid w:val="00D34D2C"/>
    <w:rsid w:val="00D44D99"/>
    <w:rsid w:val="00D45336"/>
    <w:rsid w:val="00D7340E"/>
    <w:rsid w:val="00DA67BE"/>
    <w:rsid w:val="00DB3973"/>
    <w:rsid w:val="00DC21F0"/>
    <w:rsid w:val="00DF5D8B"/>
    <w:rsid w:val="00E01359"/>
    <w:rsid w:val="00E07441"/>
    <w:rsid w:val="00E076D2"/>
    <w:rsid w:val="00E07C15"/>
    <w:rsid w:val="00E12ACA"/>
    <w:rsid w:val="00E23B70"/>
    <w:rsid w:val="00E410A6"/>
    <w:rsid w:val="00E52135"/>
    <w:rsid w:val="00E56839"/>
    <w:rsid w:val="00E66286"/>
    <w:rsid w:val="00E72CF2"/>
    <w:rsid w:val="00E8147C"/>
    <w:rsid w:val="00E957FD"/>
    <w:rsid w:val="00E96FDC"/>
    <w:rsid w:val="00EB0735"/>
    <w:rsid w:val="00EB0FB7"/>
    <w:rsid w:val="00EB1640"/>
    <w:rsid w:val="00EC10D8"/>
    <w:rsid w:val="00EC293F"/>
    <w:rsid w:val="00ED3E65"/>
    <w:rsid w:val="00EE1D0E"/>
    <w:rsid w:val="00EE3783"/>
    <w:rsid w:val="00F11B47"/>
    <w:rsid w:val="00F37254"/>
    <w:rsid w:val="00F401A0"/>
    <w:rsid w:val="00F4052C"/>
    <w:rsid w:val="00F44B52"/>
    <w:rsid w:val="00F451DC"/>
    <w:rsid w:val="00F50717"/>
    <w:rsid w:val="00F63276"/>
    <w:rsid w:val="00F6389E"/>
    <w:rsid w:val="00F714A3"/>
    <w:rsid w:val="00F7740A"/>
    <w:rsid w:val="00F81494"/>
    <w:rsid w:val="00F93CC1"/>
    <w:rsid w:val="00FA3136"/>
    <w:rsid w:val="00FB4F8E"/>
    <w:rsid w:val="00FB5933"/>
    <w:rsid w:val="00FC1758"/>
    <w:rsid w:val="00FD6B2A"/>
    <w:rsid w:val="00FE2BF1"/>
    <w:rsid w:val="00FF51C1"/>
    <w:rsid w:val="00FF58C2"/>
    <w:rsid w:val="01D96468"/>
    <w:rsid w:val="021A0D89"/>
    <w:rsid w:val="021D229B"/>
    <w:rsid w:val="046C420D"/>
    <w:rsid w:val="04A07C1F"/>
    <w:rsid w:val="052F5BAE"/>
    <w:rsid w:val="065C6ADC"/>
    <w:rsid w:val="06B541F9"/>
    <w:rsid w:val="06E11AE9"/>
    <w:rsid w:val="07474F91"/>
    <w:rsid w:val="089B6610"/>
    <w:rsid w:val="09102B5A"/>
    <w:rsid w:val="092E59E8"/>
    <w:rsid w:val="0A510732"/>
    <w:rsid w:val="0A57566B"/>
    <w:rsid w:val="0A725589"/>
    <w:rsid w:val="0AE32BED"/>
    <w:rsid w:val="0B4C54DA"/>
    <w:rsid w:val="0C43688E"/>
    <w:rsid w:val="0C4A6383"/>
    <w:rsid w:val="0D7D62E4"/>
    <w:rsid w:val="0DD36540"/>
    <w:rsid w:val="0E651252"/>
    <w:rsid w:val="0EB94D76"/>
    <w:rsid w:val="0F262DEA"/>
    <w:rsid w:val="10086339"/>
    <w:rsid w:val="101C3B92"/>
    <w:rsid w:val="12A3059B"/>
    <w:rsid w:val="12C10A21"/>
    <w:rsid w:val="13730200"/>
    <w:rsid w:val="13815F81"/>
    <w:rsid w:val="147429A3"/>
    <w:rsid w:val="14777F31"/>
    <w:rsid w:val="162E461F"/>
    <w:rsid w:val="18EC63C7"/>
    <w:rsid w:val="19921369"/>
    <w:rsid w:val="1B231957"/>
    <w:rsid w:val="1B707907"/>
    <w:rsid w:val="1C4F0594"/>
    <w:rsid w:val="1DE54A52"/>
    <w:rsid w:val="1E5D3CF4"/>
    <w:rsid w:val="20623843"/>
    <w:rsid w:val="20894064"/>
    <w:rsid w:val="2114292B"/>
    <w:rsid w:val="21B00733"/>
    <w:rsid w:val="23871054"/>
    <w:rsid w:val="25004CD3"/>
    <w:rsid w:val="254538BB"/>
    <w:rsid w:val="256911D0"/>
    <w:rsid w:val="26835D38"/>
    <w:rsid w:val="27A03BDE"/>
    <w:rsid w:val="27FC27CF"/>
    <w:rsid w:val="28D04178"/>
    <w:rsid w:val="29A05B6B"/>
    <w:rsid w:val="2AF85E01"/>
    <w:rsid w:val="2CF536A7"/>
    <w:rsid w:val="2E505623"/>
    <w:rsid w:val="2F4129CE"/>
    <w:rsid w:val="2F4A02C4"/>
    <w:rsid w:val="2FAA5E8A"/>
    <w:rsid w:val="308C66BA"/>
    <w:rsid w:val="316A0071"/>
    <w:rsid w:val="316A2395"/>
    <w:rsid w:val="319709BB"/>
    <w:rsid w:val="33D5788D"/>
    <w:rsid w:val="34A01C68"/>
    <w:rsid w:val="34FB1DF7"/>
    <w:rsid w:val="351A5F10"/>
    <w:rsid w:val="3521637B"/>
    <w:rsid w:val="35800A26"/>
    <w:rsid w:val="35812566"/>
    <w:rsid w:val="36D620A4"/>
    <w:rsid w:val="382F62A9"/>
    <w:rsid w:val="3842422E"/>
    <w:rsid w:val="3872263A"/>
    <w:rsid w:val="392A0F07"/>
    <w:rsid w:val="395D0C18"/>
    <w:rsid w:val="396F26D5"/>
    <w:rsid w:val="3B5B1C39"/>
    <w:rsid w:val="3C346CB0"/>
    <w:rsid w:val="3E972287"/>
    <w:rsid w:val="3EDA428C"/>
    <w:rsid w:val="42CD7C6D"/>
    <w:rsid w:val="43E73EDC"/>
    <w:rsid w:val="45052B9C"/>
    <w:rsid w:val="45877724"/>
    <w:rsid w:val="458A55B2"/>
    <w:rsid w:val="459B6D2C"/>
    <w:rsid w:val="45C269AF"/>
    <w:rsid w:val="45E16709"/>
    <w:rsid w:val="465A6BE7"/>
    <w:rsid w:val="46893028"/>
    <w:rsid w:val="48375790"/>
    <w:rsid w:val="487231D0"/>
    <w:rsid w:val="48E97F5D"/>
    <w:rsid w:val="4A6E2C61"/>
    <w:rsid w:val="4A7D10F6"/>
    <w:rsid w:val="4B9C558A"/>
    <w:rsid w:val="4C2D26A8"/>
    <w:rsid w:val="4CAF1FE6"/>
    <w:rsid w:val="4CEB2649"/>
    <w:rsid w:val="4DED20EF"/>
    <w:rsid w:val="4FED078C"/>
    <w:rsid w:val="5038131B"/>
    <w:rsid w:val="51091409"/>
    <w:rsid w:val="527F3531"/>
    <w:rsid w:val="53764934"/>
    <w:rsid w:val="53847836"/>
    <w:rsid w:val="53E50794"/>
    <w:rsid w:val="540B7773"/>
    <w:rsid w:val="567C04B4"/>
    <w:rsid w:val="56B22645"/>
    <w:rsid w:val="56D94FE6"/>
    <w:rsid w:val="57AC301B"/>
    <w:rsid w:val="57D14C92"/>
    <w:rsid w:val="59097F53"/>
    <w:rsid w:val="59590F80"/>
    <w:rsid w:val="59A57D21"/>
    <w:rsid w:val="5A253575"/>
    <w:rsid w:val="5A4C54F0"/>
    <w:rsid w:val="5A6C083F"/>
    <w:rsid w:val="5D6879E4"/>
    <w:rsid w:val="5D6D43FA"/>
    <w:rsid w:val="5E0969BF"/>
    <w:rsid w:val="5E5905EF"/>
    <w:rsid w:val="5EF93166"/>
    <w:rsid w:val="5F241F10"/>
    <w:rsid w:val="60057BE9"/>
    <w:rsid w:val="602F6597"/>
    <w:rsid w:val="609E54CA"/>
    <w:rsid w:val="60D82FC4"/>
    <w:rsid w:val="61D316C7"/>
    <w:rsid w:val="636E2764"/>
    <w:rsid w:val="63E36016"/>
    <w:rsid w:val="64054C9F"/>
    <w:rsid w:val="64FC5595"/>
    <w:rsid w:val="66456B14"/>
    <w:rsid w:val="672D1356"/>
    <w:rsid w:val="67955879"/>
    <w:rsid w:val="6DDE1D98"/>
    <w:rsid w:val="6E0D272A"/>
    <w:rsid w:val="6EED02E8"/>
    <w:rsid w:val="6FFE5F86"/>
    <w:rsid w:val="70860455"/>
    <w:rsid w:val="70CE5958"/>
    <w:rsid w:val="71495E20"/>
    <w:rsid w:val="71597917"/>
    <w:rsid w:val="71B763EC"/>
    <w:rsid w:val="736FA065"/>
    <w:rsid w:val="7517092D"/>
    <w:rsid w:val="75B025BC"/>
    <w:rsid w:val="75CA0DE4"/>
    <w:rsid w:val="78A37C84"/>
    <w:rsid w:val="7B24371D"/>
    <w:rsid w:val="7C544D9B"/>
    <w:rsid w:val="7E0155BF"/>
    <w:rsid w:val="7E7D4528"/>
    <w:rsid w:val="7EB51F05"/>
    <w:rsid w:val="7F427C3D"/>
    <w:rsid w:val="7F795674"/>
    <w:rsid w:val="7FAE75AA"/>
    <w:rsid w:val="9EFF92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56"/>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2">
    <w:name w:val="heading 2"/>
    <w:basedOn w:val="1"/>
    <w:next w:val="1"/>
    <w:link w:val="83"/>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Cambria" w:hAnsi="Cambria"/>
      <w:b/>
      <w:bCs/>
      <w:sz w:val="32"/>
      <w:szCs w:val="32"/>
    </w:rPr>
  </w:style>
  <w:style w:type="paragraph" w:styleId="4">
    <w:name w:val="heading 3"/>
    <w:basedOn w:val="1"/>
    <w:next w:val="5"/>
    <w:link w:val="89"/>
    <w:qFormat/>
    <w:uiPriority w:val="0"/>
    <w:pPr>
      <w:keepNext/>
      <w:keepLines/>
      <w:widowControl/>
      <w:numPr>
        <w:ilvl w:val="2"/>
        <w:numId w:val="1"/>
      </w:numPr>
      <w:tabs>
        <w:tab w:val="left" w:pos="753"/>
        <w:tab w:val="clear" w:pos="432"/>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6">
    <w:name w:val="heading 4"/>
    <w:basedOn w:val="1"/>
    <w:next w:val="5"/>
    <w:link w:val="64"/>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5"/>
    <w:link w:val="149"/>
    <w:qFormat/>
    <w:uiPriority w:val="0"/>
    <w:pPr>
      <w:keepNext/>
      <w:keepLines/>
      <w:spacing w:before="280" w:after="290" w:line="376" w:lineRule="auto"/>
      <w:outlineLvl w:val="4"/>
    </w:pPr>
    <w:rPr>
      <w:b/>
      <w:sz w:val="28"/>
      <w:szCs w:val="20"/>
    </w:rPr>
  </w:style>
  <w:style w:type="paragraph" w:styleId="8">
    <w:name w:val="heading 6"/>
    <w:basedOn w:val="1"/>
    <w:next w:val="5"/>
    <w:link w:val="114"/>
    <w:qFormat/>
    <w:uiPriority w:val="0"/>
    <w:pPr>
      <w:keepNext/>
      <w:keepLines/>
      <w:spacing w:before="240" w:after="64" w:line="320" w:lineRule="auto"/>
      <w:outlineLvl w:val="5"/>
    </w:pPr>
    <w:rPr>
      <w:rFonts w:ascii="Arial" w:hAnsi="Arial" w:eastAsia="黑体"/>
      <w:b/>
      <w:bCs/>
      <w:sz w:val="24"/>
    </w:rPr>
  </w:style>
  <w:style w:type="paragraph" w:styleId="9">
    <w:name w:val="heading 7"/>
    <w:basedOn w:val="1"/>
    <w:next w:val="5"/>
    <w:link w:val="142"/>
    <w:qFormat/>
    <w:uiPriority w:val="0"/>
    <w:pPr>
      <w:keepNext/>
      <w:keepLines/>
      <w:spacing w:before="240" w:after="64" w:line="320" w:lineRule="auto"/>
      <w:outlineLvl w:val="6"/>
    </w:pPr>
    <w:rPr>
      <w:b/>
      <w:bCs/>
      <w:sz w:val="24"/>
    </w:rPr>
  </w:style>
  <w:style w:type="paragraph" w:styleId="10">
    <w:name w:val="heading 8"/>
    <w:basedOn w:val="1"/>
    <w:next w:val="5"/>
    <w:link w:val="122"/>
    <w:qFormat/>
    <w:uiPriority w:val="0"/>
    <w:pPr>
      <w:keepNext/>
      <w:keepLines/>
      <w:spacing w:before="240" w:after="64" w:line="320" w:lineRule="auto"/>
      <w:outlineLvl w:val="7"/>
    </w:pPr>
    <w:rPr>
      <w:rFonts w:ascii="Arial" w:hAnsi="Arial" w:eastAsia="黑体"/>
      <w:sz w:val="24"/>
    </w:rPr>
  </w:style>
  <w:style w:type="paragraph" w:styleId="11">
    <w:name w:val="heading 9"/>
    <w:basedOn w:val="1"/>
    <w:next w:val="5"/>
    <w:link w:val="96"/>
    <w:qFormat/>
    <w:uiPriority w:val="0"/>
    <w:pPr>
      <w:keepNext/>
      <w:keepLines/>
      <w:spacing w:before="240" w:after="64" w:line="320" w:lineRule="auto"/>
      <w:outlineLvl w:val="8"/>
    </w:pPr>
    <w:rPr>
      <w:rFonts w:ascii="Arial" w:hAnsi="Arial" w:eastAsia="黑体"/>
      <w:szCs w:val="21"/>
    </w:rPr>
  </w:style>
  <w:style w:type="character" w:default="1" w:styleId="53">
    <w:name w:val="Default Paragraph Font"/>
    <w:semiHidden/>
    <w:unhideWhenUsed/>
    <w:qFormat/>
    <w:uiPriority w:val="1"/>
  </w:style>
  <w:style w:type="table" w:default="1" w:styleId="51">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125"/>
    <w:qFormat/>
    <w:uiPriority w:val="0"/>
    <w:pPr>
      <w:autoSpaceDE w:val="0"/>
      <w:autoSpaceDN w:val="0"/>
      <w:adjustRightInd w:val="0"/>
      <w:ind w:firstLine="420"/>
      <w:jc w:val="left"/>
      <w:textAlignment w:val="baseline"/>
    </w:pPr>
    <w:rPr>
      <w:rFonts w:ascii="宋体"/>
      <w:kern w:val="0"/>
      <w:sz w:val="34"/>
      <w:szCs w:val="20"/>
    </w:rPr>
  </w:style>
  <w:style w:type="paragraph" w:styleId="12">
    <w:name w:val="toc 7"/>
    <w:basedOn w:val="1"/>
    <w:next w:val="1"/>
    <w:qFormat/>
    <w:uiPriority w:val="0"/>
    <w:pPr>
      <w:ind w:left="1200" w:leftChars="1200"/>
    </w:pPr>
    <w:rPr>
      <w:rFonts w:ascii="Calibri" w:hAnsi="Calibri"/>
      <w:szCs w:val="22"/>
    </w:rPr>
  </w:style>
  <w:style w:type="paragraph" w:styleId="13">
    <w:name w:val="caption"/>
    <w:basedOn w:val="1"/>
    <w:next w:val="1"/>
    <w:link w:val="121"/>
    <w:qFormat/>
    <w:uiPriority w:val="0"/>
    <w:pPr>
      <w:spacing w:line="360" w:lineRule="auto"/>
    </w:pPr>
    <w:rPr>
      <w:rFonts w:ascii="Arial" w:hAnsi="Arial" w:eastAsia="黑体"/>
      <w:sz w:val="20"/>
      <w:szCs w:val="20"/>
    </w:rPr>
  </w:style>
  <w:style w:type="paragraph" w:styleId="14">
    <w:name w:val="List Bullet"/>
    <w:basedOn w:val="1"/>
    <w:qFormat/>
    <w:uiPriority w:val="0"/>
    <w:pPr>
      <w:tabs>
        <w:tab w:val="left" w:pos="360"/>
        <w:tab w:val="left" w:pos="1320"/>
      </w:tabs>
      <w:spacing w:line="360" w:lineRule="auto"/>
      <w:ind w:left="1320" w:hanging="420"/>
    </w:pPr>
    <w:rPr>
      <w:sz w:val="24"/>
    </w:rPr>
  </w:style>
  <w:style w:type="paragraph" w:styleId="15">
    <w:name w:val="Document Map"/>
    <w:basedOn w:val="1"/>
    <w:qFormat/>
    <w:uiPriority w:val="0"/>
    <w:pPr>
      <w:shd w:val="clear" w:color="auto" w:fill="000080"/>
    </w:pPr>
  </w:style>
  <w:style w:type="paragraph" w:styleId="16">
    <w:name w:val="toa heading"/>
    <w:basedOn w:val="1"/>
    <w:next w:val="1"/>
    <w:qFormat/>
    <w:uiPriority w:val="0"/>
    <w:pPr>
      <w:spacing w:before="120"/>
    </w:pPr>
    <w:rPr>
      <w:rFonts w:ascii="Arial" w:hAnsi="Arial"/>
      <w:sz w:val="24"/>
      <w:szCs w:val="20"/>
    </w:rPr>
  </w:style>
  <w:style w:type="paragraph" w:styleId="17">
    <w:name w:val="annotation text"/>
    <w:basedOn w:val="1"/>
    <w:link w:val="71"/>
    <w:qFormat/>
    <w:uiPriority w:val="0"/>
    <w:pPr>
      <w:spacing w:line="360" w:lineRule="auto"/>
      <w:jc w:val="left"/>
    </w:pPr>
    <w:rPr>
      <w:szCs w:val="20"/>
    </w:rPr>
  </w:style>
  <w:style w:type="paragraph" w:styleId="18">
    <w:name w:val="Body Text 3"/>
    <w:basedOn w:val="1"/>
    <w:link w:val="79"/>
    <w:qFormat/>
    <w:uiPriority w:val="0"/>
    <w:pPr>
      <w:spacing w:after="120"/>
    </w:pPr>
    <w:rPr>
      <w:sz w:val="16"/>
      <w:szCs w:val="16"/>
    </w:rPr>
  </w:style>
  <w:style w:type="paragraph" w:styleId="19">
    <w:name w:val="Body Text"/>
    <w:basedOn w:val="1"/>
    <w:link w:val="95"/>
    <w:qFormat/>
    <w:uiPriority w:val="0"/>
    <w:pPr>
      <w:spacing w:after="120"/>
    </w:pPr>
  </w:style>
  <w:style w:type="paragraph" w:styleId="20">
    <w:name w:val="Body Text Indent"/>
    <w:basedOn w:val="1"/>
    <w:link w:val="131"/>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1">
    <w:name w:val="List Bullet 2"/>
    <w:basedOn w:val="1"/>
    <w:qFormat/>
    <w:uiPriority w:val="0"/>
    <w:pPr>
      <w:numPr>
        <w:ilvl w:val="0"/>
        <w:numId w:val="2"/>
      </w:numPr>
    </w:pPr>
  </w:style>
  <w:style w:type="paragraph" w:styleId="22">
    <w:name w:val="HTML Address"/>
    <w:basedOn w:val="1"/>
    <w:link w:val="116"/>
    <w:qFormat/>
    <w:uiPriority w:val="0"/>
    <w:pPr>
      <w:numPr>
        <w:ilvl w:val="0"/>
        <w:numId w:val="3"/>
      </w:numPr>
      <w:tabs>
        <w:tab w:val="clear" w:pos="432"/>
      </w:tabs>
      <w:ind w:left="0" w:firstLine="0"/>
    </w:pPr>
    <w:rPr>
      <w:i/>
    </w:rPr>
  </w:style>
  <w:style w:type="paragraph" w:styleId="23">
    <w:name w:val="toc 5"/>
    <w:basedOn w:val="1"/>
    <w:next w:val="1"/>
    <w:qFormat/>
    <w:uiPriority w:val="0"/>
    <w:pPr>
      <w:ind w:left="800" w:leftChars="800"/>
    </w:pPr>
    <w:rPr>
      <w:rFonts w:ascii="Calibri" w:hAnsi="Calibri"/>
      <w:szCs w:val="22"/>
    </w:rPr>
  </w:style>
  <w:style w:type="paragraph" w:styleId="24">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5">
    <w:name w:val="Plain Text"/>
    <w:basedOn w:val="1"/>
    <w:link w:val="92"/>
    <w:qFormat/>
    <w:uiPriority w:val="0"/>
    <w:rPr>
      <w:rFonts w:ascii="宋体" w:hAnsi="Courier New"/>
      <w:szCs w:val="20"/>
    </w:rPr>
  </w:style>
  <w:style w:type="paragraph" w:styleId="26">
    <w:name w:val="toc 8"/>
    <w:basedOn w:val="1"/>
    <w:next w:val="1"/>
    <w:qFormat/>
    <w:uiPriority w:val="0"/>
    <w:pPr>
      <w:ind w:left="1400" w:leftChars="1400"/>
    </w:pPr>
    <w:rPr>
      <w:rFonts w:ascii="Calibri" w:hAnsi="Calibri"/>
      <w:szCs w:val="22"/>
    </w:rPr>
  </w:style>
  <w:style w:type="paragraph" w:styleId="27">
    <w:name w:val="index 3"/>
    <w:basedOn w:val="1"/>
    <w:next w:val="1"/>
    <w:qFormat/>
    <w:uiPriority w:val="0"/>
    <w:pPr>
      <w:ind w:left="400" w:leftChars="400"/>
    </w:pPr>
  </w:style>
  <w:style w:type="paragraph" w:styleId="28">
    <w:name w:val="Date"/>
    <w:basedOn w:val="1"/>
    <w:next w:val="1"/>
    <w:link w:val="73"/>
    <w:qFormat/>
    <w:uiPriority w:val="0"/>
    <w:pPr>
      <w:numPr>
        <w:ilvl w:val="0"/>
        <w:numId w:val="4"/>
      </w:numPr>
      <w:ind w:left="100" w:leftChars="2500"/>
    </w:pPr>
  </w:style>
  <w:style w:type="paragraph" w:styleId="29">
    <w:name w:val="Body Text Indent 2"/>
    <w:basedOn w:val="1"/>
    <w:link w:val="123"/>
    <w:qFormat/>
    <w:uiPriority w:val="0"/>
    <w:pPr>
      <w:spacing w:line="480" w:lineRule="exact"/>
      <w:ind w:left="810" w:firstLine="675"/>
    </w:pPr>
    <w:rPr>
      <w:rFonts w:eastAsia="仿宋_GB2312"/>
      <w:kern w:val="0"/>
      <w:sz w:val="30"/>
      <w:szCs w:val="20"/>
    </w:rPr>
  </w:style>
  <w:style w:type="paragraph" w:styleId="30">
    <w:name w:val="Balloon Text"/>
    <w:basedOn w:val="1"/>
    <w:link w:val="152"/>
    <w:qFormat/>
    <w:uiPriority w:val="0"/>
    <w:rPr>
      <w:sz w:val="18"/>
      <w:szCs w:val="18"/>
    </w:rPr>
  </w:style>
  <w:style w:type="paragraph" w:styleId="31">
    <w:name w:val="footer"/>
    <w:basedOn w:val="1"/>
    <w:link w:val="85"/>
    <w:qFormat/>
    <w:uiPriority w:val="0"/>
    <w:pPr>
      <w:tabs>
        <w:tab w:val="center" w:pos="4153"/>
        <w:tab w:val="right" w:pos="8306"/>
      </w:tabs>
      <w:snapToGrid w:val="0"/>
      <w:jc w:val="left"/>
    </w:pPr>
    <w:rPr>
      <w:kern w:val="0"/>
      <w:sz w:val="18"/>
      <w:szCs w:val="18"/>
    </w:rPr>
  </w:style>
  <w:style w:type="paragraph" w:styleId="32">
    <w:name w:val="header"/>
    <w:basedOn w:val="1"/>
    <w:link w:val="135"/>
    <w:qFormat/>
    <w:uiPriority w:val="0"/>
    <w:pPr>
      <w:pBdr>
        <w:bottom w:val="single" w:color="auto" w:sz="6" w:space="1"/>
      </w:pBdr>
      <w:tabs>
        <w:tab w:val="center" w:pos="4153"/>
        <w:tab w:val="right" w:pos="8306"/>
      </w:tabs>
      <w:snapToGrid w:val="0"/>
      <w:jc w:val="center"/>
    </w:pPr>
    <w:rPr>
      <w:sz w:val="18"/>
      <w:szCs w:val="20"/>
    </w:rPr>
  </w:style>
  <w:style w:type="paragraph" w:styleId="33">
    <w:name w:val="toc 1"/>
    <w:basedOn w:val="1"/>
    <w:next w:val="1"/>
    <w:qFormat/>
    <w:uiPriority w:val="39"/>
    <w:pPr>
      <w:tabs>
        <w:tab w:val="right" w:leader="dot" w:pos="8949"/>
      </w:tabs>
      <w:spacing w:before="120" w:after="120"/>
      <w:jc w:val="left"/>
    </w:pPr>
    <w:rPr>
      <w:b/>
      <w:bCs/>
      <w:caps/>
      <w:szCs w:val="21"/>
    </w:rPr>
  </w:style>
  <w:style w:type="paragraph" w:styleId="34">
    <w:name w:val="toc 4"/>
    <w:basedOn w:val="1"/>
    <w:next w:val="1"/>
    <w:qFormat/>
    <w:uiPriority w:val="0"/>
    <w:pPr>
      <w:ind w:left="600" w:leftChars="600"/>
    </w:pPr>
    <w:rPr>
      <w:rFonts w:ascii="Calibri" w:hAnsi="Calibri"/>
      <w:szCs w:val="22"/>
    </w:rPr>
  </w:style>
  <w:style w:type="paragraph" w:styleId="35">
    <w:name w:val="index heading"/>
    <w:basedOn w:val="1"/>
    <w:next w:val="36"/>
    <w:qFormat/>
    <w:uiPriority w:val="0"/>
    <w:rPr>
      <w:szCs w:val="20"/>
    </w:rPr>
  </w:style>
  <w:style w:type="paragraph" w:styleId="36">
    <w:name w:val="index 1"/>
    <w:basedOn w:val="1"/>
    <w:next w:val="1"/>
    <w:qFormat/>
    <w:uiPriority w:val="0"/>
  </w:style>
  <w:style w:type="paragraph" w:styleId="37">
    <w:name w:val="Subtitle"/>
    <w:basedOn w:val="1"/>
    <w:next w:val="1"/>
    <w:link w:val="126"/>
    <w:qFormat/>
    <w:uiPriority w:val="0"/>
    <w:pPr>
      <w:spacing w:before="240" w:after="60" w:line="312" w:lineRule="atLeast"/>
      <w:ind w:left="420" w:hanging="420"/>
      <w:jc w:val="center"/>
      <w:outlineLvl w:val="1"/>
    </w:pPr>
    <w:rPr>
      <w:rFonts w:ascii="Calibri Light" w:hAnsi="Calibri Light"/>
      <w:b/>
      <w:bCs/>
      <w:kern w:val="28"/>
      <w:sz w:val="32"/>
      <w:szCs w:val="32"/>
    </w:rPr>
  </w:style>
  <w:style w:type="paragraph" w:styleId="38">
    <w:name w:val="List"/>
    <w:basedOn w:val="1"/>
    <w:qFormat/>
    <w:uiPriority w:val="0"/>
    <w:pPr>
      <w:ind w:left="200" w:hanging="200" w:hangingChars="200"/>
    </w:pPr>
  </w:style>
  <w:style w:type="paragraph" w:styleId="39">
    <w:name w:val="toc 6"/>
    <w:basedOn w:val="1"/>
    <w:next w:val="1"/>
    <w:qFormat/>
    <w:uiPriority w:val="0"/>
    <w:pPr>
      <w:ind w:left="1000" w:leftChars="1000"/>
    </w:pPr>
    <w:rPr>
      <w:rFonts w:ascii="Calibri" w:hAnsi="Calibri"/>
      <w:szCs w:val="22"/>
    </w:rPr>
  </w:style>
  <w:style w:type="paragraph" w:styleId="40">
    <w:name w:val="Body Text Indent 3"/>
    <w:basedOn w:val="1"/>
    <w:link w:val="86"/>
    <w:qFormat/>
    <w:uiPriority w:val="0"/>
    <w:pPr>
      <w:widowControl/>
      <w:tabs>
        <w:tab w:val="left" w:pos="502"/>
      </w:tabs>
      <w:adjustRightInd w:val="0"/>
      <w:snapToGrid w:val="0"/>
      <w:spacing w:line="360" w:lineRule="auto"/>
      <w:ind w:left="540" w:leftChars="257"/>
    </w:pPr>
    <w:rPr>
      <w:rFonts w:ascii="宋体" w:hAnsi="宋体"/>
    </w:rPr>
  </w:style>
  <w:style w:type="paragraph" w:styleId="41">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42">
    <w:name w:val="toc 9"/>
    <w:basedOn w:val="1"/>
    <w:next w:val="1"/>
    <w:qFormat/>
    <w:uiPriority w:val="0"/>
    <w:pPr>
      <w:ind w:left="1600" w:leftChars="1600"/>
    </w:pPr>
    <w:rPr>
      <w:rFonts w:ascii="Calibri" w:hAnsi="Calibri"/>
      <w:szCs w:val="22"/>
    </w:rPr>
  </w:style>
  <w:style w:type="paragraph" w:styleId="43">
    <w:name w:val="Body Text 2"/>
    <w:basedOn w:val="1"/>
    <w:link w:val="98"/>
    <w:qFormat/>
    <w:uiPriority w:val="0"/>
    <w:pPr>
      <w:spacing w:line="360" w:lineRule="auto"/>
    </w:pPr>
    <w:rPr>
      <w:rFonts w:ascii="仿宋_GB2312" w:eastAsia="仿宋_GB2312"/>
      <w:sz w:val="32"/>
    </w:rPr>
  </w:style>
  <w:style w:type="paragraph" w:styleId="44">
    <w:name w:val="HTML Preformatted"/>
    <w:basedOn w:val="1"/>
    <w:link w:val="13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5">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6">
    <w:name w:val="index 2"/>
    <w:basedOn w:val="1"/>
    <w:next w:val="1"/>
    <w:qFormat/>
    <w:uiPriority w:val="0"/>
    <w:pPr>
      <w:ind w:left="420" w:hanging="210"/>
      <w:jc w:val="left"/>
    </w:pPr>
    <w:rPr>
      <w:sz w:val="20"/>
      <w:szCs w:val="20"/>
    </w:rPr>
  </w:style>
  <w:style w:type="paragraph" w:styleId="47">
    <w:name w:val="Title"/>
    <w:basedOn w:val="1"/>
    <w:next w:val="1"/>
    <w:link w:val="91"/>
    <w:qFormat/>
    <w:uiPriority w:val="0"/>
    <w:pPr>
      <w:spacing w:before="240" w:after="60"/>
      <w:jc w:val="center"/>
      <w:outlineLvl w:val="0"/>
    </w:pPr>
    <w:rPr>
      <w:rFonts w:ascii="Cambria" w:hAnsi="Cambria"/>
      <w:b/>
      <w:bCs/>
      <w:sz w:val="32"/>
      <w:szCs w:val="32"/>
    </w:rPr>
  </w:style>
  <w:style w:type="paragraph" w:styleId="48">
    <w:name w:val="annotation subject"/>
    <w:basedOn w:val="17"/>
    <w:next w:val="17"/>
    <w:link w:val="128"/>
    <w:qFormat/>
    <w:uiPriority w:val="0"/>
    <w:pPr>
      <w:spacing w:line="240" w:lineRule="auto"/>
    </w:pPr>
    <w:rPr>
      <w:b/>
      <w:bCs/>
      <w:szCs w:val="24"/>
    </w:rPr>
  </w:style>
  <w:style w:type="paragraph" w:styleId="49">
    <w:name w:val="Body Text First Indent"/>
    <w:basedOn w:val="19"/>
    <w:link w:val="159"/>
    <w:qFormat/>
    <w:uiPriority w:val="0"/>
    <w:pPr>
      <w:ind w:firstLine="100" w:firstLineChars="100"/>
    </w:pPr>
    <w:rPr>
      <w:rFonts w:ascii="Calibri" w:hAnsi="Calibri"/>
      <w:szCs w:val="22"/>
    </w:rPr>
  </w:style>
  <w:style w:type="paragraph" w:styleId="50">
    <w:name w:val="Body Text First Indent 2"/>
    <w:basedOn w:val="20"/>
    <w:link w:val="66"/>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52">
    <w:name w:val="Table Grid"/>
    <w:basedOn w:val="5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54">
    <w:name w:val="Strong"/>
    <w:qFormat/>
    <w:uiPriority w:val="0"/>
    <w:rPr>
      <w:b/>
      <w:bCs/>
    </w:rPr>
  </w:style>
  <w:style w:type="character" w:styleId="55">
    <w:name w:val="page number"/>
    <w:basedOn w:val="53"/>
    <w:qFormat/>
    <w:uiPriority w:val="0"/>
  </w:style>
  <w:style w:type="character" w:styleId="56">
    <w:name w:val="FollowedHyperlink"/>
    <w:qFormat/>
    <w:uiPriority w:val="0"/>
    <w:rPr>
      <w:color w:val="800080"/>
      <w:u w:val="single"/>
    </w:rPr>
  </w:style>
  <w:style w:type="character" w:styleId="57">
    <w:name w:val="Emphasis"/>
    <w:qFormat/>
    <w:uiPriority w:val="0"/>
    <w:rPr>
      <w:i/>
      <w:iCs/>
    </w:rPr>
  </w:style>
  <w:style w:type="character" w:styleId="58">
    <w:name w:val="Hyperlink"/>
    <w:qFormat/>
    <w:uiPriority w:val="99"/>
    <w:rPr>
      <w:color w:val="0000FF"/>
      <w:u w:val="single"/>
    </w:rPr>
  </w:style>
  <w:style w:type="character" w:styleId="59">
    <w:name w:val="annotation reference"/>
    <w:qFormat/>
    <w:uiPriority w:val="0"/>
    <w:rPr>
      <w:sz w:val="21"/>
      <w:szCs w:val="21"/>
    </w:rPr>
  </w:style>
  <w:style w:type="paragraph" w:customStyle="1" w:styleId="60">
    <w:name w:val="正文缩进1"/>
    <w:basedOn w:val="1"/>
    <w:qFormat/>
    <w:uiPriority w:val="99"/>
    <w:pPr>
      <w:ind w:firstLine="420" w:firstLineChars="200"/>
    </w:pPr>
  </w:style>
  <w:style w:type="character" w:customStyle="1" w:styleId="61">
    <w:name w:val="文档正文 Char1"/>
    <w:link w:val="62"/>
    <w:qFormat/>
    <w:uiPriority w:val="0"/>
    <w:rPr>
      <w:rFonts w:ascii="Arial Narrow" w:hAnsi="Arial Narrow"/>
      <w:sz w:val="24"/>
      <w:szCs w:val="24"/>
      <w:lang w:val="en-US" w:eastAsia="zh-CN" w:bidi="ar-SA"/>
    </w:rPr>
  </w:style>
  <w:style w:type="paragraph" w:customStyle="1" w:styleId="62">
    <w:name w:val="文档正文"/>
    <w:link w:val="61"/>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3">
    <w:name w:val="font1"/>
    <w:qFormat/>
    <w:uiPriority w:val="0"/>
    <w:rPr>
      <w:sz w:val="18"/>
      <w:szCs w:val="18"/>
      <w:u w:val="none"/>
    </w:rPr>
  </w:style>
  <w:style w:type="character" w:customStyle="1" w:styleId="64">
    <w:name w:val="标题 4 Char"/>
    <w:link w:val="6"/>
    <w:qFormat/>
    <w:uiPriority w:val="0"/>
    <w:rPr>
      <w:rFonts w:ascii="Arial" w:hAnsi="Arial" w:eastAsia="黑体"/>
      <w:b/>
      <w:bCs/>
      <w:kern w:val="2"/>
      <w:sz w:val="28"/>
      <w:szCs w:val="28"/>
      <w:lang w:val="en-US" w:eastAsia="zh-CN" w:bidi="ar-SA"/>
    </w:rPr>
  </w:style>
  <w:style w:type="character" w:customStyle="1" w:styleId="65">
    <w:name w:val="font21"/>
    <w:qFormat/>
    <w:uiPriority w:val="0"/>
    <w:rPr>
      <w:rFonts w:hint="default" w:ascii="Arial" w:hAnsi="Arial" w:cs="Arial"/>
      <w:color w:val="000000"/>
      <w:sz w:val="24"/>
      <w:szCs w:val="24"/>
      <w:u w:val="none"/>
    </w:rPr>
  </w:style>
  <w:style w:type="character" w:customStyle="1" w:styleId="66">
    <w:name w:val="正文首行缩进 2 Char"/>
    <w:link w:val="50"/>
    <w:qFormat/>
    <w:uiPriority w:val="0"/>
    <w:rPr>
      <w:rFonts w:ascii="Calibri" w:hAnsi="Calibri" w:eastAsia="仿宋_GB2312"/>
      <w:kern w:val="2"/>
      <w:sz w:val="21"/>
      <w:szCs w:val="22"/>
      <w:lang w:val="en-US" w:eastAsia="zh-CN" w:bidi="ar-SA"/>
    </w:rPr>
  </w:style>
  <w:style w:type="character" w:customStyle="1" w:styleId="67">
    <w:name w:val="类目1 Char Char"/>
    <w:link w:val="68"/>
    <w:qFormat/>
    <w:uiPriority w:val="0"/>
    <w:rPr>
      <w:b/>
      <w:color w:val="17365D"/>
      <w:kern w:val="2"/>
      <w:sz w:val="28"/>
      <w:szCs w:val="28"/>
      <w:lang w:bidi="ar-SA"/>
    </w:rPr>
  </w:style>
  <w:style w:type="paragraph" w:customStyle="1" w:styleId="68">
    <w:name w:val="类目1"/>
    <w:basedOn w:val="1"/>
    <w:link w:val="67"/>
    <w:qFormat/>
    <w:uiPriority w:val="0"/>
    <w:pPr>
      <w:adjustRightInd w:val="0"/>
      <w:snapToGrid w:val="0"/>
      <w:spacing w:line="220" w:lineRule="atLeast"/>
    </w:pPr>
    <w:rPr>
      <w:b/>
      <w:color w:val="17365D"/>
      <w:sz w:val="28"/>
      <w:szCs w:val="28"/>
    </w:rPr>
  </w:style>
  <w:style w:type="character" w:customStyle="1" w:styleId="69">
    <w:name w:val="text1"/>
    <w:qFormat/>
    <w:uiPriority w:val="0"/>
    <w:rPr>
      <w:sz w:val="20"/>
      <w:szCs w:val="20"/>
    </w:rPr>
  </w:style>
  <w:style w:type="character" w:customStyle="1" w:styleId="70">
    <w:name w:val="ca-5"/>
    <w:basedOn w:val="53"/>
    <w:qFormat/>
    <w:uiPriority w:val="0"/>
  </w:style>
  <w:style w:type="character" w:customStyle="1" w:styleId="71">
    <w:name w:val="批注文字 Char"/>
    <w:link w:val="17"/>
    <w:qFormat/>
    <w:uiPriority w:val="0"/>
    <w:rPr>
      <w:kern w:val="2"/>
      <w:sz w:val="21"/>
      <w:lang w:bidi="ar-SA"/>
    </w:rPr>
  </w:style>
  <w:style w:type="character" w:customStyle="1" w:styleId="72">
    <w:name w:val="Char Char14"/>
    <w:qFormat/>
    <w:uiPriority w:val="0"/>
    <w:rPr>
      <w:rFonts w:ascii="宋体" w:eastAsia="宋体"/>
      <w:sz w:val="34"/>
      <w:lang w:val="en-US" w:eastAsia="zh-CN" w:bidi="ar-SA"/>
    </w:rPr>
  </w:style>
  <w:style w:type="character" w:customStyle="1" w:styleId="73">
    <w:name w:val="日期 Char"/>
    <w:link w:val="28"/>
    <w:qFormat/>
    <w:uiPriority w:val="0"/>
    <w:rPr>
      <w:kern w:val="2"/>
      <w:sz w:val="21"/>
      <w:szCs w:val="24"/>
    </w:rPr>
  </w:style>
  <w:style w:type="character" w:customStyle="1" w:styleId="74">
    <w:name w:val="font11"/>
    <w:qFormat/>
    <w:uiPriority w:val="0"/>
    <w:rPr>
      <w:rFonts w:hint="eastAsia" w:ascii="宋体" w:hAnsi="宋体" w:eastAsia="宋体"/>
      <w:color w:val="000000"/>
      <w:sz w:val="24"/>
      <w:szCs w:val="24"/>
      <w:u w:val="none"/>
    </w:rPr>
  </w:style>
  <w:style w:type="character" w:customStyle="1" w:styleId="75">
    <w:name w:val="apple-converted-space"/>
    <w:qFormat/>
    <w:uiPriority w:val="0"/>
    <w:rPr>
      <w:rFonts w:cs="Times New Roman"/>
    </w:rPr>
  </w:style>
  <w:style w:type="character" w:customStyle="1" w:styleId="76">
    <w:name w:val="标题 1 Char2"/>
    <w:qFormat/>
    <w:uiPriority w:val="0"/>
    <w:rPr>
      <w:rFonts w:ascii="黑体" w:eastAsia="黑体"/>
      <w:bCs/>
      <w:kern w:val="44"/>
      <w:sz w:val="24"/>
      <w:szCs w:val="24"/>
    </w:rPr>
  </w:style>
  <w:style w:type="character" w:customStyle="1" w:styleId="77">
    <w:name w:val="ca-8"/>
    <w:basedOn w:val="53"/>
    <w:qFormat/>
    <w:uiPriority w:val="0"/>
  </w:style>
  <w:style w:type="character" w:customStyle="1" w:styleId="78">
    <w:name w:val="Char Char3"/>
    <w:qFormat/>
    <w:uiPriority w:val="0"/>
    <w:rPr>
      <w:rFonts w:eastAsia="宋体"/>
      <w:kern w:val="2"/>
      <w:sz w:val="18"/>
      <w:lang w:val="en-US" w:eastAsia="zh-CN" w:bidi="ar-SA"/>
    </w:rPr>
  </w:style>
  <w:style w:type="character" w:customStyle="1" w:styleId="79">
    <w:name w:val="正文文本 3 Char"/>
    <w:link w:val="18"/>
    <w:qFormat/>
    <w:uiPriority w:val="0"/>
    <w:rPr>
      <w:kern w:val="2"/>
      <w:sz w:val="16"/>
      <w:szCs w:val="16"/>
    </w:rPr>
  </w:style>
  <w:style w:type="character" w:customStyle="1" w:styleId="80">
    <w:name w:val="标题 5 Char Char"/>
    <w:qFormat/>
    <w:uiPriority w:val="0"/>
    <w:rPr>
      <w:rFonts w:eastAsia="宋体"/>
      <w:b/>
      <w:bCs/>
      <w:kern w:val="2"/>
      <w:sz w:val="28"/>
      <w:szCs w:val="28"/>
      <w:lang w:val="en-US" w:eastAsia="zh-CN" w:bidi="ar-SA"/>
    </w:rPr>
  </w:style>
  <w:style w:type="character" w:customStyle="1" w:styleId="81">
    <w:name w:val="ca-10"/>
    <w:basedOn w:val="53"/>
    <w:qFormat/>
    <w:uiPriority w:val="0"/>
  </w:style>
  <w:style w:type="character" w:customStyle="1" w:styleId="82">
    <w:name w:val="Char Char9"/>
    <w:qFormat/>
    <w:uiPriority w:val="0"/>
    <w:rPr>
      <w:rFonts w:ascii="宋体" w:hAnsi="Courier New" w:eastAsia="宋体"/>
      <w:kern w:val="2"/>
      <w:sz w:val="21"/>
      <w:lang w:val="en-US" w:eastAsia="zh-CN" w:bidi="ar-SA"/>
    </w:rPr>
  </w:style>
  <w:style w:type="character" w:customStyle="1" w:styleId="83">
    <w:name w:val="标题 2 Char"/>
    <w:link w:val="2"/>
    <w:qFormat/>
    <w:uiPriority w:val="0"/>
    <w:rPr>
      <w:rFonts w:ascii="Cambria" w:hAnsi="Cambria" w:eastAsia="宋体"/>
      <w:b/>
      <w:bCs/>
      <w:kern w:val="2"/>
      <w:sz w:val="32"/>
      <w:szCs w:val="32"/>
      <w:lang w:val="en-US" w:eastAsia="zh-CN" w:bidi="ar-SA"/>
    </w:rPr>
  </w:style>
  <w:style w:type="character" w:customStyle="1" w:styleId="84">
    <w:name w:val="mark8"/>
    <w:qFormat/>
    <w:uiPriority w:val="0"/>
    <w:rPr>
      <w:b/>
      <w:bCs/>
      <w:sz w:val="21"/>
      <w:szCs w:val="21"/>
    </w:rPr>
  </w:style>
  <w:style w:type="character" w:customStyle="1" w:styleId="85">
    <w:name w:val="页脚 Char"/>
    <w:link w:val="31"/>
    <w:qFormat/>
    <w:uiPriority w:val="0"/>
    <w:rPr>
      <w:rFonts w:eastAsia="宋体"/>
      <w:sz w:val="18"/>
      <w:szCs w:val="18"/>
      <w:lang w:bidi="ar-SA"/>
    </w:rPr>
  </w:style>
  <w:style w:type="character" w:customStyle="1" w:styleId="86">
    <w:name w:val="正文文本缩进 3 Char"/>
    <w:link w:val="40"/>
    <w:qFormat/>
    <w:uiPriority w:val="0"/>
    <w:rPr>
      <w:rFonts w:ascii="宋体" w:hAnsi="宋体" w:eastAsia="宋体"/>
      <w:kern w:val="2"/>
      <w:sz w:val="21"/>
      <w:szCs w:val="24"/>
      <w:lang w:val="en-US" w:eastAsia="zh-CN" w:bidi="ar-SA"/>
    </w:rPr>
  </w:style>
  <w:style w:type="character" w:customStyle="1" w:styleId="87">
    <w:name w:val="List Paragraph Char Char"/>
    <w:link w:val="88"/>
    <w:qFormat/>
    <w:uiPriority w:val="0"/>
    <w:rPr>
      <w:kern w:val="2"/>
      <w:sz w:val="21"/>
      <w:szCs w:val="24"/>
    </w:rPr>
  </w:style>
  <w:style w:type="paragraph" w:customStyle="1" w:styleId="88">
    <w:name w:val="列出段落1"/>
    <w:basedOn w:val="1"/>
    <w:link w:val="87"/>
    <w:qFormat/>
    <w:uiPriority w:val="0"/>
    <w:pPr>
      <w:ind w:firstLine="420" w:firstLineChars="200"/>
    </w:pPr>
  </w:style>
  <w:style w:type="character" w:customStyle="1" w:styleId="89">
    <w:name w:val="标题 3 Char"/>
    <w:link w:val="4"/>
    <w:qFormat/>
    <w:uiPriority w:val="0"/>
    <w:rPr>
      <w:rFonts w:ascii="黑体" w:eastAsia="黑体"/>
      <w:bCs/>
      <w:color w:val="000000"/>
      <w:kern w:val="2"/>
      <w:sz w:val="21"/>
      <w:szCs w:val="24"/>
    </w:rPr>
  </w:style>
  <w:style w:type="character" w:customStyle="1" w:styleId="90">
    <w:name w:val="标题 2 Char1"/>
    <w:qFormat/>
    <w:uiPriority w:val="0"/>
    <w:rPr>
      <w:rFonts w:ascii="Arial" w:hAnsi="Arial" w:eastAsia="黑体"/>
      <w:b/>
      <w:bCs/>
      <w:kern w:val="2"/>
      <w:sz w:val="32"/>
      <w:szCs w:val="32"/>
    </w:rPr>
  </w:style>
  <w:style w:type="character" w:customStyle="1" w:styleId="91">
    <w:name w:val="标题 Char"/>
    <w:link w:val="47"/>
    <w:qFormat/>
    <w:uiPriority w:val="0"/>
    <w:rPr>
      <w:rFonts w:ascii="Cambria" w:hAnsi="Cambria"/>
      <w:b/>
      <w:bCs/>
      <w:kern w:val="2"/>
      <w:sz w:val="32"/>
      <w:szCs w:val="32"/>
    </w:rPr>
  </w:style>
  <w:style w:type="character" w:customStyle="1" w:styleId="92">
    <w:name w:val="纯文本 Char"/>
    <w:link w:val="25"/>
    <w:qFormat/>
    <w:uiPriority w:val="0"/>
    <w:rPr>
      <w:rFonts w:ascii="宋体" w:hAnsi="Courier New"/>
      <w:kern w:val="2"/>
      <w:sz w:val="21"/>
      <w:lang w:bidi="ar-SA"/>
    </w:rPr>
  </w:style>
  <w:style w:type="character" w:customStyle="1" w:styleId="93">
    <w:name w:val="flname7"/>
    <w:basedOn w:val="53"/>
    <w:qFormat/>
    <w:uiPriority w:val="0"/>
  </w:style>
  <w:style w:type="character" w:customStyle="1" w:styleId="94">
    <w:name w:val="content"/>
    <w:qFormat/>
    <w:uiPriority w:val="0"/>
  </w:style>
  <w:style w:type="character" w:customStyle="1" w:styleId="95">
    <w:name w:val="正文文本 Char"/>
    <w:link w:val="19"/>
    <w:qFormat/>
    <w:uiPriority w:val="0"/>
    <w:rPr>
      <w:rFonts w:eastAsia="宋体"/>
      <w:kern w:val="2"/>
      <w:sz w:val="21"/>
      <w:szCs w:val="24"/>
      <w:lang w:val="en-US" w:eastAsia="zh-CN" w:bidi="ar-SA"/>
    </w:rPr>
  </w:style>
  <w:style w:type="character" w:customStyle="1" w:styleId="96">
    <w:name w:val="标题 9 Char"/>
    <w:link w:val="11"/>
    <w:qFormat/>
    <w:uiPriority w:val="0"/>
    <w:rPr>
      <w:rFonts w:ascii="Arial" w:hAnsi="Arial" w:eastAsia="黑体"/>
      <w:kern w:val="2"/>
      <w:sz w:val="21"/>
      <w:szCs w:val="21"/>
      <w:lang w:val="en-US" w:eastAsia="zh-CN" w:bidi="ar-SA"/>
    </w:rPr>
  </w:style>
  <w:style w:type="character" w:customStyle="1" w:styleId="97">
    <w:name w:val="c_666"/>
    <w:basedOn w:val="53"/>
    <w:qFormat/>
    <w:uiPriority w:val="0"/>
  </w:style>
  <w:style w:type="character" w:customStyle="1" w:styleId="98">
    <w:name w:val="正文文本 2 Char"/>
    <w:link w:val="43"/>
    <w:qFormat/>
    <w:uiPriority w:val="0"/>
    <w:rPr>
      <w:rFonts w:ascii="仿宋_GB2312" w:eastAsia="仿宋_GB2312"/>
      <w:kern w:val="2"/>
      <w:sz w:val="32"/>
      <w:szCs w:val="24"/>
      <w:lang w:val="en-US" w:eastAsia="zh-CN" w:bidi="ar-SA"/>
    </w:rPr>
  </w:style>
  <w:style w:type="character" w:customStyle="1" w:styleId="99">
    <w:name w:val="书籍标题3 Char1"/>
    <w:link w:val="100"/>
    <w:qFormat/>
    <w:uiPriority w:val="0"/>
    <w:rPr>
      <w:b/>
      <w:bCs/>
      <w:spacing w:val="20"/>
      <w:kern w:val="2"/>
      <w:sz w:val="28"/>
      <w:szCs w:val="28"/>
    </w:rPr>
  </w:style>
  <w:style w:type="paragraph" w:customStyle="1" w:styleId="100">
    <w:name w:val="书籍标题3"/>
    <w:basedOn w:val="101"/>
    <w:link w:val="99"/>
    <w:qFormat/>
    <w:uiPriority w:val="0"/>
    <w:pPr>
      <w:numPr>
        <w:ilvl w:val="2"/>
      </w:numPr>
      <w:tabs>
        <w:tab w:val="left" w:pos="840"/>
      </w:tabs>
      <w:outlineLvl w:val="2"/>
    </w:pPr>
    <w:rPr>
      <w:rFonts w:cs="Times New Roman"/>
      <w:sz w:val="28"/>
      <w:szCs w:val="28"/>
    </w:rPr>
  </w:style>
  <w:style w:type="paragraph" w:customStyle="1" w:styleId="101">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02">
    <w:name w:val="标题 1 1 Char"/>
    <w:qFormat/>
    <w:uiPriority w:val="0"/>
    <w:rPr>
      <w:rFonts w:ascii="黑体" w:eastAsia="黑体"/>
      <w:bCs/>
      <w:kern w:val="44"/>
      <w:sz w:val="24"/>
      <w:lang w:val="en-US" w:eastAsia="zh-CN" w:bidi="ar-SA"/>
    </w:rPr>
  </w:style>
  <w:style w:type="character" w:customStyle="1" w:styleId="103">
    <w:name w:val="列出段落 Char"/>
    <w:link w:val="104"/>
    <w:qFormat/>
    <w:uiPriority w:val="0"/>
    <w:rPr>
      <w:kern w:val="2"/>
      <w:sz w:val="21"/>
      <w:szCs w:val="24"/>
    </w:rPr>
  </w:style>
  <w:style w:type="paragraph" w:styleId="104">
    <w:name w:val="List Paragraph"/>
    <w:basedOn w:val="1"/>
    <w:link w:val="103"/>
    <w:qFormat/>
    <w:uiPriority w:val="0"/>
    <w:pPr>
      <w:ind w:firstLine="420" w:firstLineChars="200"/>
    </w:pPr>
  </w:style>
  <w:style w:type="character" w:customStyle="1" w:styleId="105">
    <w:name w:val="标题 3 Char1"/>
    <w:qFormat/>
    <w:uiPriority w:val="0"/>
    <w:rPr>
      <w:rFonts w:ascii="宋体" w:hAnsi="Times New Roman"/>
    </w:rPr>
  </w:style>
  <w:style w:type="character" w:customStyle="1" w:styleId="106">
    <w:name w:val="样式 样式 宋体 小四 行距: 1.5 倍行距 + ˎ̥ 黑色 Char Char"/>
    <w:link w:val="107"/>
    <w:qFormat/>
    <w:uiPriority w:val="0"/>
    <w:rPr>
      <w:rFonts w:ascii="Calibri" w:hAnsi="Calibri" w:eastAsia="仿宋_GB2312"/>
      <w:kern w:val="2"/>
      <w:sz w:val="21"/>
      <w:szCs w:val="22"/>
      <w:lang w:val="en-US" w:eastAsia="zh-CN" w:bidi="ar-SA"/>
    </w:rPr>
  </w:style>
  <w:style w:type="paragraph" w:customStyle="1" w:styleId="107">
    <w:name w:val="样式 样式 宋体 小四 行距: 1.5 倍行距 + ˎ̥ 黑色"/>
    <w:basedOn w:val="50"/>
    <w:link w:val="106"/>
    <w:qFormat/>
    <w:uiPriority w:val="0"/>
  </w:style>
  <w:style w:type="character" w:customStyle="1" w:styleId="108">
    <w:name w:val="样式5 Char Char"/>
    <w:link w:val="109"/>
    <w:qFormat/>
    <w:uiPriority w:val="0"/>
    <w:rPr>
      <w:rFonts w:ascii="宋体" w:hAnsi="宋体" w:eastAsia="宋体" w:cs="Arial"/>
      <w:b/>
      <w:kern w:val="2"/>
      <w:sz w:val="24"/>
      <w:szCs w:val="24"/>
      <w:lang w:val="en-US" w:eastAsia="zh-CN" w:bidi="ar-SA"/>
    </w:rPr>
  </w:style>
  <w:style w:type="paragraph" w:customStyle="1" w:styleId="109">
    <w:name w:val="样式5"/>
    <w:basedOn w:val="1"/>
    <w:link w:val="108"/>
    <w:qFormat/>
    <w:uiPriority w:val="0"/>
    <w:pPr>
      <w:spacing w:line="400" w:lineRule="exact"/>
      <w:ind w:left="482"/>
    </w:pPr>
    <w:rPr>
      <w:rFonts w:ascii="宋体" w:hAnsi="宋体" w:cs="Arial"/>
      <w:b/>
      <w:sz w:val="24"/>
    </w:rPr>
  </w:style>
  <w:style w:type="character" w:customStyle="1" w:styleId="110">
    <w:name w:val="标题 1 Char1"/>
    <w:qFormat/>
    <w:uiPriority w:val="0"/>
    <w:rPr>
      <w:b/>
      <w:bCs/>
      <w:kern w:val="44"/>
      <w:sz w:val="44"/>
      <w:szCs w:val="44"/>
    </w:rPr>
  </w:style>
  <w:style w:type="character" w:customStyle="1" w:styleId="111">
    <w:name w:val="lineitems1"/>
    <w:qFormat/>
    <w:uiPriority w:val="0"/>
    <w:rPr>
      <w:sz w:val="17"/>
      <w:szCs w:val="17"/>
    </w:rPr>
  </w:style>
  <w:style w:type="character" w:customStyle="1" w:styleId="112">
    <w:name w:val="font31"/>
    <w:qFormat/>
    <w:uiPriority w:val="0"/>
    <w:rPr>
      <w:rFonts w:hint="eastAsia" w:ascii="宋体" w:hAnsi="宋体" w:eastAsia="宋体" w:cs="宋体"/>
      <w:color w:val="000000"/>
      <w:sz w:val="20"/>
      <w:szCs w:val="20"/>
      <w:u w:val="none"/>
    </w:rPr>
  </w:style>
  <w:style w:type="character" w:customStyle="1" w:styleId="113">
    <w:name w:val="不明显参考1"/>
    <w:qFormat/>
    <w:uiPriority w:val="0"/>
    <w:rPr>
      <w:smallCaps/>
      <w:color w:val="C0504D"/>
      <w:u w:val="single"/>
    </w:rPr>
  </w:style>
  <w:style w:type="character" w:customStyle="1" w:styleId="114">
    <w:name w:val="标题 6 Char"/>
    <w:link w:val="8"/>
    <w:qFormat/>
    <w:uiPriority w:val="0"/>
    <w:rPr>
      <w:rFonts w:ascii="Arial" w:hAnsi="Arial" w:eastAsia="黑体"/>
      <w:b/>
      <w:bCs/>
      <w:kern w:val="2"/>
      <w:sz w:val="24"/>
      <w:szCs w:val="24"/>
      <w:lang w:val="en-US" w:eastAsia="zh-CN" w:bidi="ar-SA"/>
    </w:rPr>
  </w:style>
  <w:style w:type="character" w:customStyle="1" w:styleId="115">
    <w:name w:val="style71"/>
    <w:qFormat/>
    <w:uiPriority w:val="0"/>
    <w:rPr>
      <w:sz w:val="21"/>
      <w:szCs w:val="21"/>
    </w:rPr>
  </w:style>
  <w:style w:type="character" w:customStyle="1" w:styleId="116">
    <w:name w:val="HTML 地址 Char"/>
    <w:link w:val="22"/>
    <w:qFormat/>
    <w:uiPriority w:val="0"/>
    <w:rPr>
      <w:i/>
      <w:kern w:val="2"/>
      <w:sz w:val="21"/>
      <w:szCs w:val="24"/>
    </w:rPr>
  </w:style>
  <w:style w:type="character" w:customStyle="1" w:styleId="117">
    <w:name w:val="细目1 Char Char"/>
    <w:link w:val="118"/>
    <w:qFormat/>
    <w:uiPriority w:val="0"/>
    <w:rPr>
      <w:b/>
      <w:color w:val="215868"/>
      <w:kern w:val="2"/>
      <w:sz w:val="24"/>
      <w:szCs w:val="24"/>
    </w:rPr>
  </w:style>
  <w:style w:type="paragraph" w:customStyle="1" w:styleId="118">
    <w:name w:val="细目1"/>
    <w:basedOn w:val="1"/>
    <w:link w:val="117"/>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19">
    <w:name w:val="xl25 Char Char"/>
    <w:link w:val="120"/>
    <w:qFormat/>
    <w:uiPriority w:val="0"/>
    <w:rPr>
      <w:rFonts w:ascii="宋体" w:hAnsi="宋体"/>
      <w:sz w:val="21"/>
      <w:szCs w:val="21"/>
    </w:rPr>
  </w:style>
  <w:style w:type="paragraph" w:customStyle="1" w:styleId="120">
    <w:name w:val="xl25"/>
    <w:basedOn w:val="1"/>
    <w:link w:val="119"/>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121">
    <w:name w:val="题注 Char"/>
    <w:link w:val="13"/>
    <w:qFormat/>
    <w:uiPriority w:val="0"/>
    <w:rPr>
      <w:rFonts w:ascii="Arial" w:hAnsi="Arial" w:eastAsia="黑体" w:cs="Arial"/>
      <w:kern w:val="2"/>
    </w:rPr>
  </w:style>
  <w:style w:type="character" w:customStyle="1" w:styleId="122">
    <w:name w:val="标题 8 Char"/>
    <w:link w:val="10"/>
    <w:qFormat/>
    <w:uiPriority w:val="0"/>
    <w:rPr>
      <w:rFonts w:ascii="Arial" w:hAnsi="Arial" w:eastAsia="黑体"/>
      <w:kern w:val="2"/>
      <w:sz w:val="24"/>
      <w:szCs w:val="24"/>
      <w:lang w:val="en-US" w:eastAsia="zh-CN" w:bidi="ar-SA"/>
    </w:rPr>
  </w:style>
  <w:style w:type="character" w:customStyle="1" w:styleId="123">
    <w:name w:val="正文文本缩进 2 Char"/>
    <w:link w:val="29"/>
    <w:qFormat/>
    <w:uiPriority w:val="0"/>
    <w:rPr>
      <w:rFonts w:eastAsia="仿宋_GB2312"/>
      <w:sz w:val="30"/>
      <w:lang w:bidi="ar-SA"/>
    </w:rPr>
  </w:style>
  <w:style w:type="character" w:customStyle="1" w:styleId="124">
    <w:name w:val="ca-11"/>
    <w:basedOn w:val="53"/>
    <w:qFormat/>
    <w:uiPriority w:val="0"/>
  </w:style>
  <w:style w:type="character" w:customStyle="1" w:styleId="125">
    <w:name w:val="正文缩进 Char"/>
    <w:link w:val="5"/>
    <w:qFormat/>
    <w:uiPriority w:val="0"/>
    <w:rPr>
      <w:rFonts w:ascii="宋体" w:eastAsia="宋体"/>
      <w:sz w:val="34"/>
      <w:lang w:val="en-US" w:eastAsia="zh-CN" w:bidi="ar-SA"/>
    </w:rPr>
  </w:style>
  <w:style w:type="character" w:customStyle="1" w:styleId="126">
    <w:name w:val="副标题 Char"/>
    <w:link w:val="37"/>
    <w:qFormat/>
    <w:uiPriority w:val="0"/>
    <w:rPr>
      <w:rFonts w:ascii="Calibri Light" w:hAnsi="Calibri Light"/>
      <w:b/>
      <w:bCs/>
      <w:kern w:val="28"/>
      <w:sz w:val="32"/>
      <w:szCs w:val="32"/>
    </w:rPr>
  </w:style>
  <w:style w:type="character" w:customStyle="1" w:styleId="127">
    <w:name w:val="页眉 Char Char"/>
    <w:qFormat/>
    <w:uiPriority w:val="0"/>
    <w:rPr>
      <w:rFonts w:eastAsia="宋体"/>
      <w:sz w:val="18"/>
      <w:szCs w:val="18"/>
      <w:lang w:bidi="ar-SA"/>
    </w:rPr>
  </w:style>
  <w:style w:type="character" w:customStyle="1" w:styleId="128">
    <w:name w:val="批注主题 Char"/>
    <w:link w:val="48"/>
    <w:qFormat/>
    <w:uiPriority w:val="0"/>
    <w:rPr>
      <w:b/>
      <w:bCs/>
      <w:kern w:val="2"/>
      <w:sz w:val="21"/>
      <w:szCs w:val="24"/>
    </w:rPr>
  </w:style>
  <w:style w:type="character" w:customStyle="1" w:styleId="129">
    <w:name w:val="p12"/>
    <w:basedOn w:val="53"/>
    <w:qFormat/>
    <w:uiPriority w:val="0"/>
  </w:style>
  <w:style w:type="character" w:customStyle="1" w:styleId="130">
    <w:name w:val="表格内容"/>
    <w:qFormat/>
    <w:uiPriority w:val="0"/>
    <w:rPr>
      <w:sz w:val="24"/>
    </w:rPr>
  </w:style>
  <w:style w:type="character" w:customStyle="1" w:styleId="131">
    <w:name w:val="正文文本缩进 Char"/>
    <w:link w:val="20"/>
    <w:qFormat/>
    <w:uiPriority w:val="0"/>
    <w:rPr>
      <w:rFonts w:ascii="仿宋_GB2312" w:eastAsia="仿宋_GB2312"/>
      <w:sz w:val="28"/>
      <w:lang w:val="en-US" w:eastAsia="zh-CN" w:bidi="ar-SA"/>
    </w:rPr>
  </w:style>
  <w:style w:type="character" w:customStyle="1" w:styleId="132">
    <w:name w:val="HTML 预设格式 Char"/>
    <w:link w:val="44"/>
    <w:qFormat/>
    <w:uiPriority w:val="0"/>
    <w:rPr>
      <w:rFonts w:ascii="黑体" w:hAnsi="Courier New" w:eastAsia="黑体" w:cs="Courier New"/>
      <w:kern w:val="2"/>
      <w:sz w:val="21"/>
      <w:szCs w:val="24"/>
      <w:lang w:val="en-US" w:eastAsia="zh-CN" w:bidi="ar-SA"/>
    </w:rPr>
  </w:style>
  <w:style w:type="character" w:customStyle="1" w:styleId="133">
    <w:name w:val="纯文本 Char1"/>
    <w:qFormat/>
    <w:uiPriority w:val="0"/>
    <w:rPr>
      <w:rFonts w:ascii="宋体" w:hAnsi="Courier New" w:eastAsia="宋体" w:cs="Times New Roman"/>
      <w:kern w:val="0"/>
      <w:sz w:val="20"/>
      <w:szCs w:val="20"/>
    </w:rPr>
  </w:style>
  <w:style w:type="character" w:customStyle="1" w:styleId="134">
    <w:name w:val="正文首行缩进 Char Char"/>
    <w:qFormat/>
    <w:uiPriority w:val="0"/>
    <w:rPr>
      <w:rFonts w:eastAsia="仿宋_GB2312"/>
      <w:kern w:val="2"/>
      <w:sz w:val="28"/>
      <w:szCs w:val="24"/>
      <w:lang w:bidi="ar-SA"/>
    </w:rPr>
  </w:style>
  <w:style w:type="character" w:customStyle="1" w:styleId="135">
    <w:name w:val="页眉 Char"/>
    <w:link w:val="32"/>
    <w:qFormat/>
    <w:uiPriority w:val="0"/>
    <w:rPr>
      <w:rFonts w:eastAsia="宋体"/>
      <w:kern w:val="2"/>
      <w:sz w:val="18"/>
      <w:lang w:val="en-US" w:eastAsia="zh-CN" w:bidi="ar-SA"/>
    </w:rPr>
  </w:style>
  <w:style w:type="character" w:customStyle="1" w:styleId="136">
    <w:name w:val="标题 1 Char Char"/>
    <w:qFormat/>
    <w:uiPriority w:val="0"/>
    <w:rPr>
      <w:rFonts w:eastAsia="宋体"/>
      <w:b/>
      <w:bCs/>
      <w:kern w:val="44"/>
      <w:sz w:val="44"/>
      <w:szCs w:val="44"/>
      <w:lang w:val="en-US" w:eastAsia="zh-CN" w:bidi="ar-SA"/>
    </w:rPr>
  </w:style>
  <w:style w:type="character" w:customStyle="1" w:styleId="137">
    <w:name w:val="Font Style17"/>
    <w:qFormat/>
    <w:uiPriority w:val="0"/>
    <w:rPr>
      <w:rFonts w:ascii="黑体" w:eastAsia="黑体" w:cs="黑体"/>
      <w:sz w:val="28"/>
      <w:szCs w:val="28"/>
    </w:rPr>
  </w:style>
  <w:style w:type="character" w:customStyle="1" w:styleId="138">
    <w:name w:val="Char Char10"/>
    <w:qFormat/>
    <w:uiPriority w:val="0"/>
    <w:rPr>
      <w:rFonts w:eastAsia="宋体"/>
      <w:kern w:val="2"/>
      <w:sz w:val="18"/>
      <w:szCs w:val="18"/>
      <w:lang w:val="en-US" w:eastAsia="zh-CN" w:bidi="ar-SA"/>
    </w:rPr>
  </w:style>
  <w:style w:type="character" w:customStyle="1" w:styleId="139">
    <w:name w:val="正文文本缩进 3 Char Char"/>
    <w:qFormat/>
    <w:uiPriority w:val="0"/>
    <w:rPr>
      <w:kern w:val="2"/>
      <w:sz w:val="16"/>
      <w:szCs w:val="16"/>
      <w:lang w:bidi="ar-SA"/>
    </w:rPr>
  </w:style>
  <w:style w:type="character" w:customStyle="1" w:styleId="140">
    <w:name w:val="标题 3 Char Char"/>
    <w:qFormat/>
    <w:uiPriority w:val="0"/>
    <w:rPr>
      <w:rFonts w:eastAsia="宋体"/>
      <w:b/>
      <w:bCs/>
      <w:kern w:val="2"/>
      <w:sz w:val="32"/>
      <w:szCs w:val="32"/>
      <w:lang w:val="en-US" w:eastAsia="zh-CN" w:bidi="ar-SA"/>
    </w:rPr>
  </w:style>
  <w:style w:type="character" w:customStyle="1" w:styleId="141">
    <w:name w:val="nine-11"/>
    <w:qFormat/>
    <w:uiPriority w:val="0"/>
    <w:rPr>
      <w:rFonts w:hint="default"/>
      <w:sz w:val="18"/>
      <w:szCs w:val="18"/>
    </w:rPr>
  </w:style>
  <w:style w:type="character" w:customStyle="1" w:styleId="142">
    <w:name w:val="标题 7 Char"/>
    <w:link w:val="9"/>
    <w:qFormat/>
    <w:uiPriority w:val="0"/>
    <w:rPr>
      <w:rFonts w:eastAsia="宋体"/>
      <w:b/>
      <w:bCs/>
      <w:kern w:val="2"/>
      <w:sz w:val="24"/>
      <w:szCs w:val="24"/>
      <w:lang w:val="en-US" w:eastAsia="zh-CN" w:bidi="ar-SA"/>
    </w:rPr>
  </w:style>
  <w:style w:type="character" w:customStyle="1" w:styleId="143">
    <w:name w:val="题注 Char1"/>
    <w:qFormat/>
    <w:uiPriority w:val="0"/>
    <w:rPr>
      <w:rFonts w:ascii="Arial" w:hAnsi="Arial" w:eastAsia="宋体" w:cs="Arial"/>
      <w:kern w:val="2"/>
      <w:lang w:val="en-US" w:eastAsia="zh-CN" w:bidi="ar-SA"/>
    </w:rPr>
  </w:style>
  <w:style w:type="character" w:customStyle="1" w:styleId="144">
    <w:name w:val="正文缩进 Char2"/>
    <w:link w:val="145"/>
    <w:qFormat/>
    <w:uiPriority w:val="0"/>
    <w:rPr>
      <w:rFonts w:ascii="宋体" w:eastAsia="宋体"/>
      <w:sz w:val="34"/>
      <w:lang w:bidi="ar-SA"/>
    </w:rPr>
  </w:style>
  <w:style w:type="paragraph" w:customStyle="1" w:styleId="145">
    <w:name w:val="Normal Indent1"/>
    <w:basedOn w:val="1"/>
    <w:link w:val="144"/>
    <w:qFormat/>
    <w:uiPriority w:val="0"/>
    <w:pPr>
      <w:autoSpaceDE w:val="0"/>
      <w:autoSpaceDN w:val="0"/>
      <w:adjustRightInd w:val="0"/>
      <w:ind w:firstLine="420"/>
      <w:jc w:val="left"/>
      <w:textAlignment w:val="baseline"/>
    </w:pPr>
    <w:rPr>
      <w:rFonts w:ascii="宋体"/>
      <w:kern w:val="0"/>
      <w:sz w:val="34"/>
      <w:szCs w:val="20"/>
    </w:rPr>
  </w:style>
  <w:style w:type="character" w:customStyle="1" w:styleId="146">
    <w:name w:val="表标题 Char Char"/>
    <w:link w:val="147"/>
    <w:qFormat/>
    <w:uiPriority w:val="0"/>
    <w:rPr>
      <w:b/>
    </w:rPr>
  </w:style>
  <w:style w:type="paragraph" w:customStyle="1" w:styleId="147">
    <w:name w:val="表标题"/>
    <w:basedOn w:val="5"/>
    <w:link w:val="146"/>
    <w:qFormat/>
    <w:uiPriority w:val="0"/>
    <w:pPr>
      <w:autoSpaceDE/>
      <w:autoSpaceDN/>
      <w:snapToGrid w:val="0"/>
      <w:spacing w:before="62" w:after="62"/>
      <w:ind w:firstLine="0"/>
      <w:jc w:val="center"/>
      <w:textAlignment w:val="auto"/>
    </w:pPr>
    <w:rPr>
      <w:rFonts w:ascii="Times New Roman"/>
      <w:b/>
      <w:sz w:val="20"/>
    </w:rPr>
  </w:style>
  <w:style w:type="character" w:customStyle="1" w:styleId="148">
    <w:name w:val="Char Char8"/>
    <w:qFormat/>
    <w:uiPriority w:val="0"/>
    <w:rPr>
      <w:rFonts w:ascii="宋体" w:hAnsi="Courier New" w:eastAsia="宋体"/>
      <w:kern w:val="2"/>
      <w:sz w:val="21"/>
      <w:lang w:val="en-US" w:eastAsia="zh-CN" w:bidi="ar-SA"/>
    </w:rPr>
  </w:style>
  <w:style w:type="character" w:customStyle="1" w:styleId="149">
    <w:name w:val="标题 5 Char"/>
    <w:link w:val="7"/>
    <w:qFormat/>
    <w:uiPriority w:val="0"/>
    <w:rPr>
      <w:rFonts w:eastAsia="宋体"/>
      <w:b/>
      <w:kern w:val="2"/>
      <w:sz w:val="28"/>
      <w:lang w:val="en-US" w:eastAsia="zh-CN" w:bidi="ar-SA"/>
    </w:rPr>
  </w:style>
  <w:style w:type="character" w:customStyle="1" w:styleId="150">
    <w:name w:val="Char Char5"/>
    <w:qFormat/>
    <w:uiPriority w:val="0"/>
    <w:rPr>
      <w:rFonts w:eastAsia="宋体"/>
      <w:kern w:val="2"/>
      <w:sz w:val="18"/>
      <w:lang w:val="en-US" w:eastAsia="zh-CN" w:bidi="ar-SA"/>
    </w:rPr>
  </w:style>
  <w:style w:type="character" w:customStyle="1" w:styleId="151">
    <w:name w:val="style18"/>
    <w:qFormat/>
    <w:uiPriority w:val="0"/>
  </w:style>
  <w:style w:type="character" w:customStyle="1" w:styleId="152">
    <w:name w:val="批注框文本 Char"/>
    <w:link w:val="30"/>
    <w:qFormat/>
    <w:uiPriority w:val="0"/>
    <w:rPr>
      <w:rFonts w:eastAsia="宋体"/>
      <w:kern w:val="2"/>
      <w:sz w:val="18"/>
      <w:szCs w:val="18"/>
      <w:lang w:val="en-US" w:eastAsia="zh-CN" w:bidi="ar-SA"/>
    </w:rPr>
  </w:style>
  <w:style w:type="character" w:customStyle="1" w:styleId="153">
    <w:name w:val="mark"/>
    <w:basedOn w:val="53"/>
    <w:qFormat/>
    <w:uiPriority w:val="0"/>
  </w:style>
  <w:style w:type="character" w:customStyle="1" w:styleId="154">
    <w:name w:val="样式2"/>
    <w:qFormat/>
    <w:uiPriority w:val="0"/>
    <w:rPr>
      <w:rFonts w:eastAsia="华文楷体"/>
      <w:b/>
      <w:sz w:val="32"/>
    </w:rPr>
  </w:style>
  <w:style w:type="character" w:customStyle="1" w:styleId="155">
    <w:name w:val="ALT+Z Char"/>
    <w:qFormat/>
    <w:uiPriority w:val="0"/>
    <w:rPr>
      <w:rFonts w:ascii="宋体"/>
      <w:sz w:val="34"/>
    </w:rPr>
  </w:style>
  <w:style w:type="character" w:customStyle="1" w:styleId="156">
    <w:name w:val="标题 1 Char"/>
    <w:link w:val="3"/>
    <w:qFormat/>
    <w:uiPriority w:val="0"/>
    <w:rPr>
      <w:rFonts w:ascii="黑体" w:eastAsia="黑体"/>
      <w:bCs/>
      <w:kern w:val="44"/>
      <w:sz w:val="24"/>
      <w:szCs w:val="24"/>
    </w:rPr>
  </w:style>
  <w:style w:type="character" w:customStyle="1" w:styleId="157">
    <w:name w:val="正文 A Char Char"/>
    <w:link w:val="158"/>
    <w:qFormat/>
    <w:uiPriority w:val="0"/>
    <w:rPr>
      <w:rFonts w:ascii="仿宋_GB2312" w:hAnsi="Heiti SC Light" w:eastAsia="仿宋_GB2312"/>
      <w:kern w:val="2"/>
      <w:sz w:val="24"/>
      <w:lang w:val="en-US" w:eastAsia="zh-CN" w:bidi="ar-SA"/>
    </w:rPr>
  </w:style>
  <w:style w:type="paragraph" w:customStyle="1" w:styleId="158">
    <w:name w:val="正文 A"/>
    <w:link w:val="157"/>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525"/>
      </w:tabs>
      <w:spacing w:line="360" w:lineRule="auto"/>
      <w:ind w:firstLine="480"/>
    </w:pPr>
    <w:rPr>
      <w:rFonts w:ascii="仿宋_GB2312" w:hAnsi="Heiti SC Light" w:eastAsia="仿宋_GB2312" w:cs="Times New Roman"/>
      <w:kern w:val="2"/>
      <w:sz w:val="24"/>
      <w:lang w:val="en-US" w:eastAsia="zh-CN" w:bidi="ar-SA"/>
    </w:rPr>
  </w:style>
  <w:style w:type="character" w:customStyle="1" w:styleId="159">
    <w:name w:val="正文首行缩进 Char"/>
    <w:link w:val="49"/>
    <w:qFormat/>
    <w:uiPriority w:val="0"/>
    <w:rPr>
      <w:rFonts w:ascii="Calibri" w:hAnsi="Calibri" w:eastAsia="宋体"/>
      <w:kern w:val="2"/>
      <w:sz w:val="21"/>
      <w:szCs w:val="22"/>
      <w:lang w:val="en-US" w:eastAsia="zh-CN" w:bidi="ar-SA"/>
    </w:rPr>
  </w:style>
  <w:style w:type="character" w:customStyle="1" w:styleId="160">
    <w:name w:val="ca-9"/>
    <w:basedOn w:val="53"/>
    <w:qFormat/>
    <w:uiPriority w:val="0"/>
  </w:style>
  <w:style w:type="character" w:customStyle="1" w:styleId="161">
    <w:name w:val="正文（缩进） Char Char"/>
    <w:link w:val="162"/>
    <w:qFormat/>
    <w:uiPriority w:val="0"/>
    <w:rPr>
      <w:rFonts w:eastAsia="宋体"/>
      <w:kern w:val="2"/>
      <w:sz w:val="24"/>
      <w:szCs w:val="24"/>
      <w:lang w:val="en-US" w:eastAsia="zh-CN" w:bidi="ar-SA"/>
    </w:rPr>
  </w:style>
  <w:style w:type="paragraph" w:customStyle="1" w:styleId="162">
    <w:name w:val="正文（缩进）"/>
    <w:basedOn w:val="1"/>
    <w:link w:val="161"/>
    <w:qFormat/>
    <w:uiPriority w:val="0"/>
    <w:pPr>
      <w:spacing w:beforeLines="50" w:afterLines="50" w:line="360" w:lineRule="auto"/>
      <w:ind w:firstLine="480" w:firstLineChars="200"/>
    </w:pPr>
    <w:rPr>
      <w:sz w:val="24"/>
    </w:rPr>
  </w:style>
  <w:style w:type="paragraph" w:customStyle="1" w:styleId="163">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164">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65">
    <w:name w:val="字元 字元"/>
    <w:basedOn w:val="1"/>
    <w:qFormat/>
    <w:uiPriority w:val="0"/>
    <w:pPr>
      <w:spacing w:line="360" w:lineRule="auto"/>
      <w:ind w:firstLine="200" w:firstLineChars="200"/>
    </w:pPr>
    <w:rPr>
      <w:rFonts w:ascii="宋体" w:hAnsi="宋体" w:cs="宋体"/>
      <w:sz w:val="24"/>
    </w:rPr>
  </w:style>
  <w:style w:type="paragraph" w:customStyle="1" w:styleId="166">
    <w:name w:val="列举"/>
    <w:basedOn w:val="1"/>
    <w:qFormat/>
    <w:uiPriority w:val="0"/>
    <w:pPr>
      <w:numPr>
        <w:ilvl w:val="0"/>
        <w:numId w:val="7"/>
      </w:numPr>
      <w:spacing w:line="360" w:lineRule="auto"/>
    </w:pPr>
    <w:rPr>
      <w:rFonts w:ascii="宋体"/>
    </w:rPr>
  </w:style>
  <w:style w:type="paragraph" w:customStyle="1" w:styleId="167">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68">
    <w:name w:val="正文段落"/>
    <w:basedOn w:val="1"/>
    <w:qFormat/>
    <w:uiPriority w:val="0"/>
    <w:pPr>
      <w:widowControl/>
      <w:spacing w:after="40" w:line="360" w:lineRule="auto"/>
      <w:ind w:firstLine="200" w:firstLineChars="200"/>
    </w:pPr>
    <w:rPr>
      <w:kern w:val="0"/>
      <w:sz w:val="24"/>
    </w:rPr>
  </w:style>
  <w:style w:type="paragraph" w:customStyle="1" w:styleId="169">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0">
    <w:name w:val="MM Topic 4"/>
    <w:basedOn w:val="6"/>
    <w:qFormat/>
    <w:uiPriority w:val="0"/>
    <w:pPr>
      <w:numPr>
        <w:ilvl w:val="3"/>
        <w:numId w:val="8"/>
      </w:numPr>
      <w:tabs>
        <w:tab w:val="left" w:pos="425"/>
        <w:tab w:val="clear" w:pos="1984"/>
      </w:tabs>
    </w:pPr>
    <w:rPr>
      <w:bCs w:val="0"/>
    </w:rPr>
  </w:style>
  <w:style w:type="paragraph" w:customStyle="1" w:styleId="171">
    <w:name w:val="p0"/>
    <w:basedOn w:val="1"/>
    <w:qFormat/>
    <w:uiPriority w:val="0"/>
    <w:pPr>
      <w:widowControl/>
    </w:pPr>
    <w:rPr>
      <w:kern w:val="0"/>
      <w:szCs w:val="21"/>
    </w:rPr>
  </w:style>
  <w:style w:type="paragraph" w:customStyle="1" w:styleId="172">
    <w:name w:val="正文序号 1"/>
    <w:basedOn w:val="1"/>
    <w:qFormat/>
    <w:uiPriority w:val="0"/>
    <w:pPr>
      <w:numPr>
        <w:ilvl w:val="0"/>
        <w:numId w:val="9"/>
      </w:numPr>
      <w:spacing w:before="60"/>
    </w:pPr>
  </w:style>
  <w:style w:type="paragraph" w:customStyle="1" w:styleId="173">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174">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75">
    <w:name w:val="样式 书籍标题3 + Arial 段前: 1 行 段后: 1 行"/>
    <w:basedOn w:val="100"/>
    <w:qFormat/>
    <w:uiPriority w:val="0"/>
    <w:pPr>
      <w:numPr>
        <w:ilvl w:val="1"/>
        <w:numId w:val="10"/>
      </w:numPr>
    </w:pPr>
    <w:rPr>
      <w:rFonts w:ascii="Arial" w:hAnsi="Arial" w:cs="宋体"/>
      <w:b w:val="0"/>
      <w:bCs w:val="0"/>
    </w:rPr>
  </w:style>
  <w:style w:type="paragraph" w:customStyle="1" w:styleId="176">
    <w:name w:val="样式 标题 4Alt+41.1.1.1 Heading 4bulletblbbH44h4H41h41H42... Char"/>
    <w:basedOn w:val="6"/>
    <w:qFormat/>
    <w:uiPriority w:val="0"/>
    <w:pPr>
      <w:tabs>
        <w:tab w:val="left" w:pos="1914"/>
      </w:tabs>
      <w:spacing w:before="120" w:after="120"/>
      <w:ind w:left="1914" w:hanging="864"/>
    </w:pPr>
    <w:rPr>
      <w:rFonts w:ascii="宋体" w:hAnsi="宋体"/>
      <w:bCs w:val="0"/>
      <w:color w:val="000000"/>
    </w:rPr>
  </w:style>
  <w:style w:type="paragraph" w:customStyle="1" w:styleId="177">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8">
    <w:name w:val="题注4"/>
    <w:basedOn w:val="1"/>
    <w:next w:val="13"/>
    <w:qFormat/>
    <w:uiPriority w:val="0"/>
    <w:pPr>
      <w:ind w:left="-132" w:leftChars="-64" w:right="-105" w:rightChars="-50" w:hanging="2"/>
      <w:jc w:val="center"/>
    </w:pPr>
    <w:rPr>
      <w:b/>
      <w:color w:val="FF0000"/>
      <w:szCs w:val="21"/>
      <w:lang w:val="en-GB"/>
    </w:rPr>
  </w:style>
  <w:style w:type="paragraph" w:customStyle="1" w:styleId="179">
    <w:name w:val="font6"/>
    <w:basedOn w:val="1"/>
    <w:qFormat/>
    <w:uiPriority w:val="0"/>
    <w:pPr>
      <w:widowControl/>
      <w:spacing w:before="100" w:beforeAutospacing="1" w:after="100" w:afterAutospacing="1"/>
      <w:jc w:val="left"/>
    </w:pPr>
    <w:rPr>
      <w:kern w:val="0"/>
      <w:sz w:val="24"/>
    </w:rPr>
  </w:style>
  <w:style w:type="paragraph" w:customStyle="1" w:styleId="180">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81">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182">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83">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184">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rPr>
  </w:style>
  <w:style w:type="paragraph" w:customStyle="1" w:styleId="185">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6">
    <w:name w:val="正文序号 2"/>
    <w:basedOn w:val="1"/>
    <w:qFormat/>
    <w:uiPriority w:val="0"/>
    <w:pPr>
      <w:numPr>
        <w:ilvl w:val="1"/>
        <w:numId w:val="9"/>
      </w:numPr>
      <w:spacing w:before="60"/>
    </w:pPr>
  </w:style>
  <w:style w:type="paragraph" w:customStyle="1" w:styleId="187">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88">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89">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90">
    <w:name w:val="Char1 Char Char Char"/>
    <w:basedOn w:val="1"/>
    <w:qFormat/>
    <w:uiPriority w:val="0"/>
    <w:pPr>
      <w:tabs>
        <w:tab w:val="left" w:pos="425"/>
      </w:tabs>
      <w:ind w:left="425" w:hanging="425"/>
    </w:pPr>
    <w:rPr>
      <w:sz w:val="24"/>
    </w:rPr>
  </w:style>
  <w:style w:type="paragraph" w:customStyle="1" w:styleId="191">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92">
    <w:name w:val="加点标题"/>
    <w:basedOn w:val="1"/>
    <w:qFormat/>
    <w:uiPriority w:val="0"/>
    <w:pPr>
      <w:numPr>
        <w:ilvl w:val="0"/>
        <w:numId w:val="11"/>
      </w:numPr>
      <w:spacing w:line="360" w:lineRule="auto"/>
    </w:pPr>
    <w:rPr>
      <w:sz w:val="24"/>
    </w:rPr>
  </w:style>
  <w:style w:type="paragraph" w:customStyle="1" w:styleId="193">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194">
    <w:name w:val="默认段落字体 Para Char Char Char Char Char Char Char Char Char Char"/>
    <w:basedOn w:val="1"/>
    <w:qFormat/>
    <w:uiPriority w:val="0"/>
    <w:rPr>
      <w:rFonts w:ascii="Tahoma" w:hAnsi="Tahoma"/>
      <w:sz w:val="24"/>
      <w:szCs w:val="20"/>
    </w:rPr>
  </w:style>
  <w:style w:type="paragraph" w:customStyle="1" w:styleId="195">
    <w:name w:val="段"/>
    <w:qFormat/>
    <w:uiPriority w:val="0"/>
    <w:pPr>
      <w:numPr>
        <w:ilvl w:val="0"/>
        <w:numId w:val="12"/>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196">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7">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98">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199">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color w:val="000000"/>
      <w:kern w:val="0"/>
      <w:sz w:val="24"/>
    </w:rPr>
  </w:style>
  <w:style w:type="paragraph" w:customStyle="1" w:styleId="200">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1">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202">
    <w:name w:val="Char Char3 Char Char"/>
    <w:basedOn w:val="1"/>
    <w:qFormat/>
    <w:uiPriority w:val="0"/>
    <w:pPr>
      <w:spacing w:line="360" w:lineRule="auto"/>
      <w:ind w:firstLine="200" w:firstLineChars="200"/>
    </w:pPr>
    <w:rPr>
      <w:rFonts w:ascii="宋体" w:hAnsi="宋体" w:cs="宋体"/>
      <w:sz w:val="24"/>
    </w:rPr>
  </w:style>
  <w:style w:type="paragraph" w:customStyle="1" w:styleId="203">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04">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kern w:val="0"/>
      <w:sz w:val="24"/>
    </w:rPr>
  </w:style>
  <w:style w:type="paragraph" w:customStyle="1" w:styleId="205">
    <w:name w:val="pa-14"/>
    <w:basedOn w:val="1"/>
    <w:qFormat/>
    <w:uiPriority w:val="0"/>
    <w:pPr>
      <w:widowControl/>
      <w:spacing w:before="150" w:after="150"/>
      <w:jc w:val="left"/>
    </w:pPr>
    <w:rPr>
      <w:rFonts w:ascii="宋体" w:hAnsi="宋体" w:cs="宋体"/>
      <w:kern w:val="0"/>
      <w:sz w:val="24"/>
    </w:rPr>
  </w:style>
  <w:style w:type="paragraph" w:customStyle="1" w:styleId="206">
    <w:name w:val="MM Topic 5"/>
    <w:basedOn w:val="7"/>
    <w:qFormat/>
    <w:uiPriority w:val="0"/>
    <w:pPr>
      <w:numPr>
        <w:ilvl w:val="4"/>
        <w:numId w:val="8"/>
      </w:numPr>
      <w:tabs>
        <w:tab w:val="left" w:pos="425"/>
        <w:tab w:val="clear" w:pos="2551"/>
      </w:tabs>
    </w:pPr>
    <w:rPr>
      <w:bCs/>
      <w:szCs w:val="28"/>
    </w:rPr>
  </w:style>
  <w:style w:type="paragraph" w:customStyle="1" w:styleId="207">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208">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09">
    <w:name w:val="font12"/>
    <w:basedOn w:val="1"/>
    <w:qFormat/>
    <w:uiPriority w:val="0"/>
    <w:pPr>
      <w:widowControl/>
      <w:spacing w:before="100" w:beforeAutospacing="1" w:after="100" w:afterAutospacing="1"/>
      <w:jc w:val="left"/>
    </w:pPr>
    <w:rPr>
      <w:kern w:val="0"/>
      <w:sz w:val="22"/>
      <w:szCs w:val="22"/>
    </w:rPr>
  </w:style>
  <w:style w:type="paragraph" w:customStyle="1" w:styleId="210">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11">
    <w:name w:val="题注5"/>
    <w:basedOn w:val="1"/>
    <w:next w:val="13"/>
    <w:qFormat/>
    <w:uiPriority w:val="0"/>
    <w:pPr>
      <w:jc w:val="center"/>
    </w:pPr>
    <w:rPr>
      <w:b/>
      <w:color w:val="000000"/>
      <w:sz w:val="24"/>
      <w:szCs w:val="21"/>
    </w:rPr>
  </w:style>
  <w:style w:type="paragraph" w:customStyle="1" w:styleId="21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13">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14">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15">
    <w:name w:val="Char Char Char Char Char Char Char"/>
    <w:basedOn w:val="1"/>
    <w:qFormat/>
    <w:uiPriority w:val="0"/>
    <w:pPr>
      <w:tabs>
        <w:tab w:val="left" w:pos="425"/>
      </w:tabs>
      <w:ind w:left="425" w:hanging="425"/>
    </w:pPr>
    <w:rPr>
      <w:rFonts w:eastAsia="仿宋_GB2312"/>
      <w:kern w:val="24"/>
      <w:sz w:val="24"/>
    </w:rPr>
  </w:style>
  <w:style w:type="paragraph" w:customStyle="1" w:styleId="216">
    <w:name w:val="Char"/>
    <w:basedOn w:val="1"/>
    <w:qFormat/>
    <w:uiPriority w:val="0"/>
    <w:pPr>
      <w:tabs>
        <w:tab w:val="left" w:pos="1365"/>
      </w:tabs>
      <w:ind w:left="1365" w:hanging="360"/>
    </w:pPr>
    <w:rPr>
      <w:sz w:val="24"/>
    </w:rPr>
  </w:style>
  <w:style w:type="paragraph" w:customStyle="1" w:styleId="217">
    <w:name w:val="font15"/>
    <w:basedOn w:val="1"/>
    <w:qFormat/>
    <w:uiPriority w:val="0"/>
    <w:pPr>
      <w:widowControl/>
      <w:spacing w:before="100" w:beforeAutospacing="1" w:after="100" w:afterAutospacing="1"/>
      <w:jc w:val="left"/>
    </w:pPr>
    <w:rPr>
      <w:kern w:val="0"/>
      <w:sz w:val="20"/>
      <w:szCs w:val="20"/>
    </w:rPr>
  </w:style>
  <w:style w:type="paragraph" w:customStyle="1" w:styleId="218">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9">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0">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21">
    <w:name w:val="font8"/>
    <w:basedOn w:val="1"/>
    <w:qFormat/>
    <w:uiPriority w:val="0"/>
    <w:pPr>
      <w:widowControl/>
      <w:spacing w:before="100" w:beforeAutospacing="1" w:after="100" w:afterAutospacing="1"/>
      <w:jc w:val="left"/>
    </w:pPr>
    <w:rPr>
      <w:kern w:val="0"/>
      <w:sz w:val="20"/>
      <w:szCs w:val="20"/>
    </w:rPr>
  </w:style>
  <w:style w:type="paragraph" w:customStyle="1" w:styleId="222">
    <w:name w:val="Char2"/>
    <w:basedOn w:val="1"/>
    <w:qFormat/>
    <w:uiPriority w:val="0"/>
    <w:pPr>
      <w:tabs>
        <w:tab w:val="left" w:pos="425"/>
      </w:tabs>
      <w:ind w:left="425" w:hanging="425"/>
    </w:pPr>
    <w:rPr>
      <w:sz w:val="24"/>
    </w:rPr>
  </w:style>
  <w:style w:type="paragraph" w:customStyle="1" w:styleId="223">
    <w:name w:val="书籍标题4"/>
    <w:basedOn w:val="100"/>
    <w:next w:val="1"/>
    <w:qFormat/>
    <w:uiPriority w:val="0"/>
    <w:pPr>
      <w:numPr>
        <w:ilvl w:val="3"/>
      </w:numPr>
      <w:tabs>
        <w:tab w:val="left" w:pos="2160"/>
      </w:tabs>
      <w:ind w:left="2160"/>
      <w:outlineLvl w:val="3"/>
    </w:pPr>
    <w:rPr>
      <w:sz w:val="24"/>
      <w:szCs w:val="24"/>
      <w:lang w:val="zh-CN"/>
    </w:rPr>
  </w:style>
  <w:style w:type="paragraph" w:customStyle="1" w:styleId="224">
    <w:name w:val="样式 样式 标题 4Alt+41.1.1.1 Heading 4bulletblbbH44h4H41h41H42... + 自动..."/>
    <w:basedOn w:val="176"/>
    <w:qFormat/>
    <w:uiPriority w:val="0"/>
    <w:pPr>
      <w:numPr>
        <w:ilvl w:val="3"/>
        <w:numId w:val="13"/>
      </w:numPr>
      <w:tabs>
        <w:tab w:val="clear" w:pos="1914"/>
      </w:tabs>
    </w:pPr>
    <w:rPr>
      <w:color w:val="auto"/>
    </w:rPr>
  </w:style>
  <w:style w:type="paragraph" w:customStyle="1" w:styleId="225">
    <w:name w:val="表格"/>
    <w:basedOn w:val="1"/>
    <w:qFormat/>
    <w:uiPriority w:val="0"/>
    <w:pPr>
      <w:jc w:val="center"/>
    </w:pPr>
    <w:rPr>
      <w:rFonts w:ascii="宋体"/>
      <w:b/>
      <w:szCs w:val="20"/>
    </w:rPr>
  </w:style>
  <w:style w:type="paragraph" w:customStyle="1" w:styleId="226">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7">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8">
    <w:name w:val="样式 首行缩进:  0.85 厘米"/>
    <w:basedOn w:val="1"/>
    <w:qFormat/>
    <w:uiPriority w:val="0"/>
    <w:pPr>
      <w:spacing w:line="360" w:lineRule="auto"/>
      <w:ind w:firstLine="200" w:firstLineChars="200"/>
    </w:pPr>
    <w:rPr>
      <w:rFonts w:cs="宋体"/>
      <w:sz w:val="24"/>
      <w:szCs w:val="20"/>
    </w:rPr>
  </w:style>
  <w:style w:type="paragraph" w:customStyle="1" w:styleId="229">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30">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31">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2">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33">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34">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35">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6">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paragraph" w:customStyle="1" w:styleId="237">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23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239">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0">
    <w:name w:val="MM Topic 1"/>
    <w:basedOn w:val="3"/>
    <w:qFormat/>
    <w:uiPriority w:val="0"/>
    <w:pPr>
      <w:numPr>
        <w:numId w:val="14"/>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41">
    <w:name w:val="列出段落11"/>
    <w:basedOn w:val="1"/>
    <w:qFormat/>
    <w:uiPriority w:val="34"/>
    <w:pPr>
      <w:ind w:firstLine="200" w:firstLineChars="200"/>
    </w:pPr>
    <w:rPr>
      <w:rFonts w:ascii="Calibri" w:hAnsi="Calibri"/>
      <w:szCs w:val="22"/>
    </w:rPr>
  </w:style>
  <w:style w:type="paragraph" w:customStyle="1" w:styleId="242">
    <w:name w:val="样式 标题 3"/>
    <w:basedOn w:val="4"/>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43">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44">
    <w:name w:val="没有缩进（为图形使用）"/>
    <w:basedOn w:val="1"/>
    <w:qFormat/>
    <w:uiPriority w:val="0"/>
    <w:pPr>
      <w:numPr>
        <w:ilvl w:val="0"/>
        <w:numId w:val="15"/>
      </w:numPr>
      <w:tabs>
        <w:tab w:val="clear" w:pos="2040"/>
      </w:tabs>
      <w:spacing w:before="120" w:after="120" w:line="360" w:lineRule="auto"/>
      <w:ind w:left="0" w:firstLine="0"/>
    </w:pPr>
    <w:rPr>
      <w:rFonts w:cs="宋体"/>
      <w:sz w:val="24"/>
      <w:szCs w:val="20"/>
    </w:rPr>
  </w:style>
  <w:style w:type="paragraph" w:customStyle="1" w:styleId="245">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6">
    <w:name w:val="正文序号 3"/>
    <w:basedOn w:val="1"/>
    <w:qFormat/>
    <w:uiPriority w:val="0"/>
    <w:pPr>
      <w:numPr>
        <w:ilvl w:val="2"/>
        <w:numId w:val="9"/>
      </w:numPr>
      <w:spacing w:before="60"/>
    </w:pPr>
  </w:style>
  <w:style w:type="paragraph" w:customStyle="1" w:styleId="247">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48">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49">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250">
    <w:name w:val="TOC 标题1"/>
    <w:basedOn w:val="3"/>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251">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52">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253">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54">
    <w:name w:val="Char1 Char Char Char1"/>
    <w:basedOn w:val="1"/>
    <w:qFormat/>
    <w:uiPriority w:val="0"/>
    <w:pPr>
      <w:ind w:left="1365" w:hanging="360"/>
    </w:pPr>
    <w:rPr>
      <w:sz w:val="24"/>
    </w:rPr>
  </w:style>
  <w:style w:type="paragraph" w:customStyle="1" w:styleId="255">
    <w:name w:val="MM Topic 2"/>
    <w:basedOn w:val="2"/>
    <w:qFormat/>
    <w:uiPriority w:val="0"/>
    <w:pPr>
      <w:widowControl w:val="0"/>
      <w:numPr>
        <w:ilvl w:val="0"/>
        <w:numId w:val="16"/>
      </w:numPr>
      <w:tabs>
        <w:tab w:val="left" w:pos="425"/>
        <w:tab w:val="clear" w:pos="2040"/>
      </w:tabs>
      <w:autoSpaceDE/>
      <w:autoSpaceDN/>
      <w:adjustRightInd/>
      <w:snapToGrid/>
      <w:spacing w:line="415" w:lineRule="auto"/>
      <w:ind w:left="0" w:firstLine="0"/>
      <w:jc w:val="both"/>
      <w:textAlignment w:val="auto"/>
    </w:pPr>
    <w:rPr>
      <w:rFonts w:ascii="Arial" w:hAnsi="Arial"/>
      <w:b w:val="0"/>
    </w:rPr>
  </w:style>
  <w:style w:type="paragraph" w:customStyle="1" w:styleId="256">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57">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58">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59">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60">
    <w:name w:val="MM Topic 6"/>
    <w:basedOn w:val="8"/>
    <w:qFormat/>
    <w:uiPriority w:val="0"/>
    <w:pPr>
      <w:numPr>
        <w:ilvl w:val="5"/>
        <w:numId w:val="8"/>
      </w:numPr>
      <w:tabs>
        <w:tab w:val="left" w:pos="425"/>
        <w:tab w:val="clear" w:pos="3260"/>
      </w:tabs>
      <w:spacing w:line="319" w:lineRule="auto"/>
    </w:pPr>
    <w:rPr>
      <w:bCs w:val="0"/>
    </w:rPr>
  </w:style>
  <w:style w:type="paragraph" w:customStyle="1" w:styleId="261">
    <w:name w:val="样式1"/>
    <w:next w:val="15"/>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6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63">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264">
    <w:name w:val="办公自动化专用标题"/>
    <w:basedOn w:val="47"/>
    <w:qFormat/>
    <w:uiPriority w:val="0"/>
    <w:pPr>
      <w:spacing w:line="560" w:lineRule="atLeast"/>
    </w:pPr>
    <w:rPr>
      <w:rFonts w:ascii="宋体" w:hAnsi="Arial"/>
      <w:bCs w:val="0"/>
      <w:sz w:val="44"/>
      <w:szCs w:val="20"/>
    </w:rPr>
  </w:style>
  <w:style w:type="paragraph" w:customStyle="1" w:styleId="265">
    <w:name w:val="List Paragraph1"/>
    <w:basedOn w:val="1"/>
    <w:qFormat/>
    <w:uiPriority w:val="0"/>
    <w:pPr>
      <w:ind w:firstLine="420" w:firstLineChars="200"/>
    </w:pPr>
    <w:rPr>
      <w:rFonts w:ascii="Calibri" w:hAnsi="Calibri" w:cs="黑体"/>
      <w:szCs w:val="22"/>
    </w:rPr>
  </w:style>
  <w:style w:type="paragraph" w:customStyle="1" w:styleId="266">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267">
    <w:name w:val="缺省文本"/>
    <w:basedOn w:val="1"/>
    <w:qFormat/>
    <w:uiPriority w:val="0"/>
    <w:pPr>
      <w:autoSpaceDE w:val="0"/>
      <w:autoSpaceDN w:val="0"/>
      <w:adjustRightInd w:val="0"/>
      <w:jc w:val="left"/>
    </w:pPr>
    <w:rPr>
      <w:kern w:val="0"/>
      <w:sz w:val="24"/>
    </w:rPr>
  </w:style>
  <w:style w:type="paragraph" w:customStyle="1" w:styleId="268">
    <w:name w:val="正文 + 宋体"/>
    <w:basedOn w:val="1"/>
    <w:qFormat/>
    <w:uiPriority w:val="0"/>
    <w:pPr>
      <w:tabs>
        <w:tab w:val="left" w:pos="420"/>
      </w:tabs>
      <w:autoSpaceDE w:val="0"/>
      <w:autoSpaceDN w:val="0"/>
      <w:spacing w:line="360" w:lineRule="auto"/>
      <w:ind w:left="780" w:hanging="360"/>
    </w:pPr>
    <w:rPr>
      <w:rFonts w:ascii="宋体" w:hAnsi="宋体"/>
      <w:szCs w:val="21"/>
    </w:rPr>
  </w:style>
  <w:style w:type="paragraph" w:customStyle="1" w:styleId="269">
    <w:name w:val="样式 正文缩进 + 首行缩进:  2 字符"/>
    <w:basedOn w:val="5"/>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270">
    <w:name w:val="默认段落字体 Para Char"/>
    <w:basedOn w:val="1"/>
    <w:qFormat/>
    <w:uiPriority w:val="0"/>
    <w:rPr>
      <w:rFonts w:ascii="Tahoma" w:hAnsi="Tahoma"/>
      <w:sz w:val="24"/>
      <w:szCs w:val="20"/>
    </w:rPr>
  </w:style>
  <w:style w:type="paragraph" w:customStyle="1" w:styleId="271">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72">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73">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74">
    <w:name w:val="Char1"/>
    <w:basedOn w:val="1"/>
    <w:qFormat/>
    <w:uiPriority w:val="0"/>
    <w:pPr>
      <w:widowControl/>
      <w:spacing w:line="400" w:lineRule="exact"/>
      <w:jc w:val="center"/>
    </w:pPr>
    <w:rPr>
      <w:rFonts w:ascii="Verdana" w:hAnsi="Verdana"/>
      <w:kern w:val="0"/>
      <w:szCs w:val="20"/>
      <w:lang w:eastAsia="en-US"/>
    </w:rPr>
  </w:style>
  <w:style w:type="paragraph" w:customStyle="1" w:styleId="275">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6">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77">
    <w:name w:val="_Style 4"/>
    <w:basedOn w:val="1"/>
    <w:qFormat/>
    <w:uiPriority w:val="0"/>
    <w:pPr>
      <w:spacing w:beforeLines="50" w:afterLines="50"/>
    </w:pPr>
  </w:style>
  <w:style w:type="paragraph" w:customStyle="1" w:styleId="278">
    <w:name w:val="Char28"/>
    <w:basedOn w:val="1"/>
    <w:qFormat/>
    <w:uiPriority w:val="0"/>
    <w:pPr>
      <w:adjustRightInd w:val="0"/>
      <w:spacing w:line="360" w:lineRule="auto"/>
    </w:pPr>
  </w:style>
  <w:style w:type="paragraph" w:customStyle="1" w:styleId="279">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80">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81">
    <w:name w:val="默认段落字体 Para Char Char Char1 Char"/>
    <w:basedOn w:val="50"/>
    <w:qFormat/>
    <w:uiPriority w:val="0"/>
  </w:style>
  <w:style w:type="paragraph" w:customStyle="1" w:styleId="282">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83">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84">
    <w:name w:val="图框内的文字"/>
    <w:basedOn w:val="1"/>
    <w:qFormat/>
    <w:uiPriority w:val="0"/>
    <w:pPr>
      <w:jc w:val="center"/>
    </w:pPr>
    <w:rPr>
      <w:position w:val="6"/>
      <w:szCs w:val="20"/>
    </w:rPr>
  </w:style>
  <w:style w:type="paragraph" w:customStyle="1" w:styleId="285">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6">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87">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88">
    <w:name w:val="Char Char1 Char Char Char Char Char Char"/>
    <w:basedOn w:val="1"/>
    <w:qFormat/>
    <w:uiPriority w:val="0"/>
    <w:pPr>
      <w:widowControl/>
      <w:numPr>
        <w:ilvl w:val="0"/>
        <w:numId w:val="17"/>
      </w:numPr>
      <w:tabs>
        <w:tab w:val="clear" w:pos="360"/>
      </w:tabs>
      <w:spacing w:after="160" w:line="240" w:lineRule="exact"/>
      <w:ind w:left="0" w:firstLine="0"/>
      <w:jc w:val="center"/>
    </w:pPr>
    <w:rPr>
      <w:rFonts w:ascii="黑体" w:hAnsi="Calibri" w:eastAsia="黑体"/>
      <w:kern w:val="0"/>
      <w:sz w:val="36"/>
      <w:szCs w:val="36"/>
    </w:rPr>
  </w:style>
  <w:style w:type="paragraph" w:customStyle="1" w:styleId="289">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90">
    <w:name w:val="Char Char Char1 Char Char Char Char Char Char Char"/>
    <w:basedOn w:val="1"/>
    <w:qFormat/>
    <w:uiPriority w:val="0"/>
    <w:rPr>
      <w:rFonts w:ascii="Arial" w:hAnsi="Arial" w:cs="Arial"/>
      <w:sz w:val="20"/>
      <w:szCs w:val="20"/>
    </w:rPr>
  </w:style>
  <w:style w:type="paragraph" w:customStyle="1" w:styleId="291">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92">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93">
    <w:name w:val="MM Topic 3"/>
    <w:basedOn w:val="4"/>
    <w:qFormat/>
    <w:uiPriority w:val="0"/>
    <w:pPr>
      <w:widowControl w:val="0"/>
      <w:numPr>
        <w:numId w:val="8"/>
      </w:numPr>
      <w:tabs>
        <w:tab w:val="left" w:pos="425"/>
        <w:tab w:val="left" w:pos="1418"/>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94">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color w:val="000000"/>
      <w:kern w:val="0"/>
      <w:sz w:val="24"/>
    </w:rPr>
  </w:style>
  <w:style w:type="paragraph" w:customStyle="1" w:styleId="295">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rPr>
  </w:style>
  <w:style w:type="paragraph" w:customStyle="1" w:styleId="296">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97">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98">
    <w:name w:val="字元 字元1"/>
    <w:basedOn w:val="1"/>
    <w:qFormat/>
    <w:uiPriority w:val="0"/>
    <w:pPr>
      <w:spacing w:line="360" w:lineRule="auto"/>
      <w:ind w:firstLine="200" w:firstLineChars="200"/>
    </w:pPr>
    <w:rPr>
      <w:rFonts w:ascii="宋体" w:hAnsi="宋体" w:cs="宋体"/>
      <w:sz w:val="24"/>
    </w:rPr>
  </w:style>
  <w:style w:type="paragraph" w:customStyle="1" w:styleId="29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300">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301">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02">
    <w:name w:val="Char Char Char Char Char Char Char Char Char"/>
    <w:basedOn w:val="1"/>
    <w:qFormat/>
    <w:uiPriority w:val="0"/>
    <w:pPr>
      <w:widowControl/>
      <w:spacing w:after="160" w:line="240" w:lineRule="exact"/>
      <w:jc w:val="left"/>
    </w:pPr>
  </w:style>
  <w:style w:type="paragraph" w:customStyle="1" w:styleId="303">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304">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5">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306">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307">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308">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09">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310">
    <w:name w:val="Char Char Char Char Char Char"/>
    <w:basedOn w:val="1"/>
    <w:qFormat/>
    <w:uiPriority w:val="0"/>
    <w:pPr>
      <w:widowControl/>
      <w:spacing w:after="160" w:line="240" w:lineRule="exact"/>
      <w:jc w:val="left"/>
    </w:pPr>
    <w:rPr>
      <w:sz w:val="32"/>
      <w:szCs w:val="20"/>
    </w:rPr>
  </w:style>
  <w:style w:type="paragraph" w:customStyle="1" w:styleId="311">
    <w:name w:val="pa-3"/>
    <w:basedOn w:val="1"/>
    <w:qFormat/>
    <w:uiPriority w:val="0"/>
    <w:pPr>
      <w:widowControl/>
      <w:spacing w:before="150" w:after="150"/>
      <w:jc w:val="left"/>
    </w:pPr>
    <w:rPr>
      <w:rFonts w:ascii="宋体" w:hAnsi="宋体" w:cs="宋体"/>
      <w:kern w:val="0"/>
      <w:sz w:val="24"/>
    </w:rPr>
  </w:style>
  <w:style w:type="paragraph" w:customStyle="1" w:styleId="312">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13">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314">
    <w:name w:val="Char Char2 Char"/>
    <w:basedOn w:val="1"/>
    <w:qFormat/>
    <w:uiPriority w:val="0"/>
    <w:rPr>
      <w:rFonts w:ascii="宋体" w:hAnsi="宋体"/>
      <w:b/>
      <w:sz w:val="28"/>
      <w:szCs w:val="28"/>
    </w:rPr>
  </w:style>
  <w:style w:type="paragraph" w:customStyle="1" w:styleId="315">
    <w:name w:val="_Style 2"/>
    <w:basedOn w:val="1"/>
    <w:qFormat/>
    <w:uiPriority w:val="0"/>
    <w:pPr>
      <w:ind w:firstLine="420" w:firstLineChars="200"/>
    </w:pPr>
  </w:style>
  <w:style w:type="paragraph" w:customStyle="1" w:styleId="316">
    <w:name w:val="Normal_2"/>
    <w:qFormat/>
    <w:uiPriority w:val="0"/>
    <w:pPr>
      <w:spacing w:before="120" w:after="240"/>
      <w:jc w:val="both"/>
    </w:pPr>
    <w:rPr>
      <w:rFonts w:ascii="Calibri" w:hAnsi="Calibri" w:eastAsia="Calibri" w:cs="Times New Roman"/>
      <w:sz w:val="22"/>
      <w:szCs w:val="22"/>
      <w:lang w:val="ru-RU" w:eastAsia="en-US" w:bidi="ar-SA"/>
    </w:rPr>
  </w:style>
  <w:style w:type="paragraph" w:customStyle="1" w:styleId="317">
    <w:name w:val="Char3"/>
    <w:basedOn w:val="1"/>
    <w:qFormat/>
    <w:uiPriority w:val="0"/>
  </w:style>
  <w:style w:type="paragraph" w:customStyle="1" w:styleId="318">
    <w:name w:val="Char Char Char Char Char Char Char Char Char1"/>
    <w:basedOn w:val="1"/>
    <w:qFormat/>
    <w:uiPriority w:val="0"/>
    <w:rPr>
      <w:sz w:val="28"/>
    </w:rPr>
  </w:style>
  <w:style w:type="paragraph" w:customStyle="1" w:styleId="319">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320">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21">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322">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323">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324">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325">
    <w:name w:val="正文序号 4"/>
    <w:basedOn w:val="1"/>
    <w:qFormat/>
    <w:uiPriority w:val="0"/>
    <w:pPr>
      <w:numPr>
        <w:ilvl w:val="3"/>
        <w:numId w:val="9"/>
      </w:numPr>
      <w:spacing w:before="60"/>
    </w:pPr>
  </w:style>
  <w:style w:type="paragraph" w:customStyle="1" w:styleId="326">
    <w:name w:val="特点标题"/>
    <w:basedOn w:val="1"/>
    <w:next w:val="40"/>
    <w:qFormat/>
    <w:uiPriority w:val="0"/>
    <w:pPr>
      <w:adjustRightInd w:val="0"/>
      <w:spacing w:line="360" w:lineRule="auto"/>
      <w:ind w:firstLine="482"/>
      <w:textAlignment w:val="baseline"/>
    </w:pPr>
    <w:rPr>
      <w:rFonts w:ascii="宋体" w:hAnsi="宋体"/>
      <w:kern w:val="0"/>
      <w:sz w:val="24"/>
    </w:rPr>
  </w:style>
  <w:style w:type="paragraph" w:customStyle="1" w:styleId="327">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28">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329">
    <w:name w:val="表格文字"/>
    <w:basedOn w:val="1"/>
    <w:qFormat/>
    <w:uiPriority w:val="0"/>
    <w:pPr>
      <w:numPr>
        <w:ilvl w:val="0"/>
        <w:numId w:val="18"/>
      </w:numPr>
      <w:tabs>
        <w:tab w:val="clear" w:pos="360"/>
      </w:tabs>
      <w:ind w:left="0" w:firstLine="0"/>
      <w:jc w:val="left"/>
    </w:pPr>
    <w:rPr>
      <w:rFonts w:ascii="Arial" w:hAnsi="Arial" w:eastAsia="仿宋_GB2312" w:cs="Arial"/>
      <w:sz w:val="18"/>
      <w:szCs w:val="18"/>
    </w:rPr>
  </w:style>
  <w:style w:type="paragraph" w:customStyle="1" w:styleId="330">
    <w:name w:val="正文文本样式"/>
    <w:basedOn w:val="1"/>
    <w:qFormat/>
    <w:uiPriority w:val="0"/>
    <w:pPr>
      <w:spacing w:line="360" w:lineRule="auto"/>
      <w:ind w:firstLine="482"/>
    </w:pPr>
    <w:rPr>
      <w:rFonts w:cs="宋体"/>
      <w:sz w:val="24"/>
      <w:szCs w:val="20"/>
    </w:rPr>
  </w:style>
  <w:style w:type="paragraph" w:customStyle="1" w:styleId="331">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332">
    <w:name w:val="xl33"/>
    <w:basedOn w:val="1"/>
    <w:qFormat/>
    <w:uiPriority w:val="0"/>
    <w:pPr>
      <w:widowControl/>
      <w:spacing w:before="100" w:beforeAutospacing="1" w:after="100" w:afterAutospacing="1"/>
      <w:jc w:val="center"/>
      <w:textAlignment w:val="center"/>
    </w:pPr>
    <w:rPr>
      <w:rFonts w:hint="eastAsia" w:ascii="黑体" w:hAnsi="Arial Unicode MS" w:eastAsia="黑体" w:cs="Arial Unicode MS"/>
      <w:kern w:val="0"/>
      <w:sz w:val="24"/>
    </w:rPr>
  </w:style>
  <w:style w:type="paragraph" w:customStyle="1" w:styleId="333">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4">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335">
    <w:name w:val="正文1"/>
    <w:basedOn w:val="1"/>
    <w:qFormat/>
    <w:uiPriority w:val="0"/>
    <w:pPr>
      <w:spacing w:line="360" w:lineRule="auto"/>
    </w:pPr>
    <w:rPr>
      <w:rFonts w:ascii="宋体" w:hAnsi="宋体"/>
      <w:sz w:val="24"/>
    </w:rPr>
  </w:style>
  <w:style w:type="paragraph" w:styleId="336">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7">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cs="Arial Unicode MS"/>
      <w:color w:val="000000"/>
      <w:kern w:val="0"/>
      <w:sz w:val="24"/>
    </w:rPr>
  </w:style>
  <w:style w:type="paragraph" w:customStyle="1" w:styleId="338">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339">
    <w:name w:val="pa-15"/>
    <w:basedOn w:val="1"/>
    <w:qFormat/>
    <w:uiPriority w:val="0"/>
    <w:pPr>
      <w:widowControl/>
      <w:spacing w:before="150" w:after="150"/>
      <w:jc w:val="left"/>
    </w:pPr>
    <w:rPr>
      <w:rFonts w:ascii="宋体" w:hAnsi="宋体" w:cs="宋体"/>
      <w:kern w:val="0"/>
      <w:sz w:val="24"/>
    </w:rPr>
  </w:style>
  <w:style w:type="paragraph" w:customStyle="1" w:styleId="340">
    <w:name w:val="font9"/>
    <w:basedOn w:val="1"/>
    <w:qFormat/>
    <w:uiPriority w:val="0"/>
    <w:pPr>
      <w:widowControl/>
      <w:spacing w:before="100" w:beforeAutospacing="1" w:after="100" w:afterAutospacing="1"/>
      <w:jc w:val="left"/>
    </w:pPr>
    <w:rPr>
      <w:color w:val="000000"/>
      <w:kern w:val="0"/>
      <w:sz w:val="20"/>
      <w:szCs w:val="20"/>
    </w:rPr>
  </w:style>
  <w:style w:type="paragraph" w:customStyle="1" w:styleId="341">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342">
    <w:name w:val="pa-13"/>
    <w:basedOn w:val="1"/>
    <w:qFormat/>
    <w:uiPriority w:val="0"/>
    <w:pPr>
      <w:widowControl/>
      <w:spacing w:before="150" w:after="150"/>
      <w:jc w:val="left"/>
    </w:pPr>
    <w:rPr>
      <w:rFonts w:ascii="宋体" w:hAnsi="宋体" w:cs="宋体"/>
      <w:kern w:val="0"/>
      <w:sz w:val="24"/>
    </w:rPr>
  </w:style>
  <w:style w:type="paragraph" w:customStyle="1" w:styleId="343">
    <w:name w:val="列表数字1"/>
    <w:next w:val="49"/>
    <w:qFormat/>
    <w:uiPriority w:val="0"/>
    <w:pPr>
      <w:numPr>
        <w:ilvl w:val="0"/>
        <w:numId w:val="19"/>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344">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eastAsia="Arial Unicode MS"/>
      <w:color w:val="000000"/>
      <w:kern w:val="0"/>
      <w:sz w:val="24"/>
    </w:rPr>
  </w:style>
  <w:style w:type="paragraph" w:customStyle="1" w:styleId="345">
    <w:name w:val="Item List in Table"/>
    <w:basedOn w:val="1"/>
    <w:qFormat/>
    <w:uiPriority w:val="0"/>
    <w:pPr>
      <w:numPr>
        <w:ilvl w:val="0"/>
        <w:numId w:val="20"/>
      </w:numPr>
      <w:jc w:val="left"/>
    </w:pPr>
  </w:style>
  <w:style w:type="paragraph" w:customStyle="1" w:styleId="346">
    <w:name w:val="表身（左）"/>
    <w:qFormat/>
    <w:uiPriority w:val="0"/>
    <w:pPr>
      <w:adjustRightInd w:val="0"/>
      <w:snapToGrid w:val="0"/>
      <w:spacing w:line="300" w:lineRule="auto"/>
      <w:textAlignment w:val="center"/>
    </w:pPr>
    <w:rPr>
      <w:rFonts w:ascii="Times New Roman" w:hAnsi="Times New Roman" w:eastAsia="宋体" w:cs="Times New Roman"/>
      <w:sz w:val="16"/>
      <w:lang w:val="en-US" w:eastAsia="zh-CN" w:bidi="ar-SA"/>
    </w:rPr>
  </w:style>
  <w:style w:type="paragraph" w:customStyle="1" w:styleId="347">
    <w:name w:val="正文缩进2字符"/>
    <w:basedOn w:val="49"/>
    <w:qFormat/>
    <w:uiPriority w:val="0"/>
    <w:pPr>
      <w:spacing w:after="0" w:line="360" w:lineRule="auto"/>
      <w:ind w:firstLine="200" w:firstLineChars="200"/>
    </w:pPr>
    <w:rPr>
      <w:sz w:val="24"/>
      <w:szCs w:val="24"/>
    </w:rPr>
  </w:style>
  <w:style w:type="paragraph" w:customStyle="1" w:styleId="348">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349">
    <w:name w:val="xl105"/>
    <w:basedOn w:val="1"/>
    <w:qFormat/>
    <w:uiPriority w:val="0"/>
    <w:pPr>
      <w:widowControl/>
      <w:spacing w:before="100" w:beforeAutospacing="1" w:after="100" w:afterAutospacing="1"/>
      <w:jc w:val="left"/>
    </w:pPr>
    <w:rPr>
      <w:rFonts w:ascii="宋体" w:hAnsi="宋体" w:cs="宋体"/>
      <w:kern w:val="0"/>
      <w:sz w:val="20"/>
      <w:szCs w:val="20"/>
    </w:rPr>
  </w:style>
  <w:style w:type="character" w:styleId="350">
    <w:name w:val="Placeholder Text"/>
    <w:basedOn w:val="53"/>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header" Target="header5.xml"/><Relationship Id="rId14" Type="http://schemas.openxmlformats.org/officeDocument/2006/relationships/header" Target="header4.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48</Pages>
  <Words>24541</Words>
  <Characters>25901</Characters>
  <Lines>241</Lines>
  <Paragraphs>68</Paragraphs>
  <TotalTime>46</TotalTime>
  <ScaleCrop>false</ScaleCrop>
  <LinksUpToDate>false</LinksUpToDate>
  <CharactersWithSpaces>29562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2017-11-25T01:31:00Z</dcterms:created>
  <dc:creator>杨佳佳</dc:creator>
  <cp:lastModifiedBy>Administrator</cp:lastModifiedBy>
  <cp:lastPrinted>2022-05-06T01:55:00Z</cp:lastPrinted>
  <dcterms:modified xsi:type="dcterms:W3CDTF">2022-08-02T08:42:53Z</dcterms:modified>
  <dc:title>货物公开招标</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092B5F30CCC44BC4A6D3E2CABC84F1E4</vt:lpwstr>
  </property>
</Properties>
</file>